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7B4" w14:textId="0AA77AAD" w:rsidR="004C08BC" w:rsidRPr="004C08BC" w:rsidRDefault="001975ED" w:rsidP="008B4B28">
      <w:pPr>
        <w:jc w:val="center"/>
        <w:rPr>
          <w:rFonts w:ascii="Tw Cen MT" w:hAnsi="Tw Cen MT"/>
          <w:sz w:val="36"/>
          <w:szCs w:val="36"/>
        </w:rPr>
      </w:pPr>
      <w:r>
        <w:rPr>
          <w:rFonts w:ascii="Tw Cen MT" w:hAnsi="Tw Cen MT"/>
          <w:noProof/>
          <w:sz w:val="36"/>
          <w:szCs w:val="36"/>
        </w:rPr>
        <w:drawing>
          <wp:inline distT="0" distB="0" distL="0" distR="0" wp14:anchorId="5619ED87" wp14:editId="3F2C45D5">
            <wp:extent cx="791155" cy="52058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907" cy="528322"/>
                    </a:xfrm>
                    <a:prstGeom prst="rect">
                      <a:avLst/>
                    </a:prstGeom>
                  </pic:spPr>
                </pic:pic>
              </a:graphicData>
            </a:graphic>
          </wp:inline>
        </w:drawing>
      </w:r>
    </w:p>
    <w:p w14:paraId="4E060C0D" w14:textId="77777777" w:rsidR="004C08BC" w:rsidRPr="004C08BC" w:rsidRDefault="004C08BC" w:rsidP="008B4B28">
      <w:pPr>
        <w:jc w:val="center"/>
        <w:rPr>
          <w:rFonts w:ascii="Tw Cen MT" w:hAnsi="Tw Cen MT"/>
          <w:sz w:val="36"/>
          <w:szCs w:val="36"/>
        </w:rPr>
      </w:pPr>
    </w:p>
    <w:p w14:paraId="39402EAB" w14:textId="50C6A29B" w:rsidR="00850B07" w:rsidRPr="004C08BC" w:rsidRDefault="00850B07" w:rsidP="008B4B28">
      <w:pPr>
        <w:jc w:val="center"/>
        <w:rPr>
          <w:rFonts w:ascii="Tw Cen MT" w:hAnsi="Tw Cen MT"/>
          <w:sz w:val="36"/>
          <w:szCs w:val="36"/>
        </w:rPr>
      </w:pPr>
      <w:r w:rsidRPr="004C08BC">
        <w:rPr>
          <w:rFonts w:ascii="Tw Cen MT" w:hAnsi="Tw Cen MT"/>
          <w:sz w:val="36"/>
          <w:szCs w:val="36"/>
        </w:rPr>
        <w:t>CHARTER</w:t>
      </w:r>
      <w:r w:rsidR="004C08BC" w:rsidRPr="004C08BC">
        <w:rPr>
          <w:rFonts w:ascii="Tw Cen MT" w:hAnsi="Tw Cen MT"/>
          <w:sz w:val="36"/>
          <w:szCs w:val="36"/>
        </w:rPr>
        <w:t xml:space="preserve"> TEMPLATE</w:t>
      </w:r>
    </w:p>
    <w:p w14:paraId="6E4B2671" w14:textId="77777777" w:rsidR="00850B07" w:rsidRPr="004C08BC" w:rsidRDefault="00850B07">
      <w:pPr>
        <w:rPr>
          <w:rFonts w:ascii="Tw Cen MT" w:hAnsi="Tw Cen MT"/>
        </w:rPr>
      </w:pPr>
    </w:p>
    <w:p w14:paraId="52E14AFB" w14:textId="38187727" w:rsidR="008B4B28" w:rsidRPr="006F61AC" w:rsidRDefault="006F61AC">
      <w:pPr>
        <w:rPr>
          <w:rFonts w:ascii="Tw Cen MT" w:hAnsi="Tw Cen MT"/>
          <w:i/>
          <w:sz w:val="22"/>
          <w:szCs w:val="22"/>
        </w:rPr>
      </w:pPr>
      <w:r w:rsidRPr="006F61AC">
        <w:rPr>
          <w:rFonts w:ascii="Tw Cen MT" w:hAnsi="Tw Cen MT"/>
          <w:i/>
          <w:sz w:val="22"/>
          <w:szCs w:val="22"/>
        </w:rPr>
        <w:t xml:space="preserve">Explanation: </w:t>
      </w:r>
      <w:r w:rsidR="008B4B28" w:rsidRPr="006F61AC">
        <w:rPr>
          <w:rFonts w:ascii="Tw Cen MT" w:hAnsi="Tw Cen MT"/>
          <w:i/>
          <w:sz w:val="22"/>
          <w:szCs w:val="22"/>
        </w:rPr>
        <w:t xml:space="preserve">The primary function of a charter is to officially </w:t>
      </w:r>
      <w:r w:rsidR="004C08BC" w:rsidRPr="006F61AC">
        <w:rPr>
          <w:rFonts w:ascii="Tw Cen MT" w:hAnsi="Tw Cen MT"/>
          <w:i/>
          <w:sz w:val="22"/>
          <w:szCs w:val="22"/>
        </w:rPr>
        <w:t>vest</w:t>
      </w:r>
      <w:r w:rsidR="008B4B28" w:rsidRPr="006F61AC">
        <w:rPr>
          <w:rFonts w:ascii="Tw Cen MT" w:hAnsi="Tw Cen MT"/>
          <w:i/>
          <w:sz w:val="22"/>
          <w:szCs w:val="22"/>
        </w:rPr>
        <w:t xml:space="preserve"> a group of people </w:t>
      </w:r>
      <w:r w:rsidR="004C08BC" w:rsidRPr="006F61AC">
        <w:rPr>
          <w:rFonts w:ascii="Tw Cen MT" w:hAnsi="Tw Cen MT"/>
          <w:i/>
          <w:sz w:val="22"/>
          <w:szCs w:val="22"/>
        </w:rPr>
        <w:t xml:space="preserve">(teams, divisions, etc.) </w:t>
      </w:r>
      <w:r w:rsidR="008B4B28" w:rsidRPr="006F61AC">
        <w:rPr>
          <w:rFonts w:ascii="Tw Cen MT" w:hAnsi="Tw Cen MT"/>
          <w:i/>
          <w:sz w:val="22"/>
          <w:szCs w:val="22"/>
        </w:rPr>
        <w:t xml:space="preserve">with the authority to act on an identified purpose. Therefore, the charter should clearly define </w:t>
      </w:r>
      <w:r w:rsidR="00850B07" w:rsidRPr="006F61AC">
        <w:rPr>
          <w:rFonts w:ascii="Tw Cen MT" w:hAnsi="Tw Cen MT"/>
          <w:i/>
          <w:sz w:val="22"/>
          <w:szCs w:val="22"/>
        </w:rPr>
        <w:t>the</w:t>
      </w:r>
      <w:r w:rsidR="008B4B28" w:rsidRPr="006F61AC">
        <w:rPr>
          <w:rFonts w:ascii="Tw Cen MT" w:hAnsi="Tw Cen MT"/>
          <w:i/>
          <w:sz w:val="22"/>
          <w:szCs w:val="22"/>
        </w:rPr>
        <w:t xml:space="preserve"> charted entity’s</w:t>
      </w:r>
      <w:r w:rsidR="00850B07" w:rsidRPr="006F61AC">
        <w:rPr>
          <w:rFonts w:ascii="Tw Cen MT" w:hAnsi="Tw Cen MT"/>
          <w:i/>
          <w:sz w:val="22"/>
          <w:szCs w:val="22"/>
        </w:rPr>
        <w:t xml:space="preserve"> purpose</w:t>
      </w:r>
      <w:r w:rsidR="008B4B28" w:rsidRPr="006F61AC">
        <w:rPr>
          <w:rFonts w:ascii="Tw Cen MT" w:hAnsi="Tw Cen MT"/>
          <w:i/>
          <w:sz w:val="22"/>
          <w:szCs w:val="22"/>
        </w:rPr>
        <w:t>, its authority in relation to existing entities with governing authority connected with it (above, peer, and below), as well as</w:t>
      </w:r>
      <w:r w:rsidR="00850B07" w:rsidRPr="006F61AC">
        <w:rPr>
          <w:rFonts w:ascii="Tw Cen MT" w:hAnsi="Tw Cen MT"/>
          <w:i/>
          <w:sz w:val="22"/>
          <w:szCs w:val="22"/>
        </w:rPr>
        <w:t xml:space="preserve"> </w:t>
      </w:r>
      <w:r w:rsidR="008B4B28" w:rsidRPr="006F61AC">
        <w:rPr>
          <w:rFonts w:ascii="Tw Cen MT" w:hAnsi="Tw Cen MT"/>
          <w:i/>
          <w:sz w:val="22"/>
          <w:szCs w:val="22"/>
        </w:rPr>
        <w:t>the</w:t>
      </w:r>
      <w:r w:rsidR="00850B07" w:rsidRPr="006F61AC">
        <w:rPr>
          <w:rFonts w:ascii="Tw Cen MT" w:hAnsi="Tw Cen MT"/>
          <w:i/>
          <w:sz w:val="22"/>
          <w:szCs w:val="22"/>
        </w:rPr>
        <w:t xml:space="preserve"> individual roles, responsibilities, and operating rules.  </w:t>
      </w:r>
    </w:p>
    <w:p w14:paraId="28067187" w14:textId="77777777" w:rsidR="008B4B28" w:rsidRPr="006F61AC" w:rsidRDefault="008B4B28">
      <w:pPr>
        <w:rPr>
          <w:rFonts w:ascii="Tw Cen MT" w:hAnsi="Tw Cen MT"/>
          <w:i/>
          <w:sz w:val="22"/>
          <w:szCs w:val="22"/>
        </w:rPr>
      </w:pPr>
    </w:p>
    <w:p w14:paraId="1A3E0291" w14:textId="7570571E" w:rsidR="008B4B28" w:rsidRPr="006F61AC" w:rsidRDefault="008B4B28">
      <w:pPr>
        <w:rPr>
          <w:rFonts w:ascii="Tw Cen MT" w:hAnsi="Tw Cen MT"/>
          <w:i/>
          <w:sz w:val="22"/>
          <w:szCs w:val="22"/>
        </w:rPr>
      </w:pPr>
      <w:r w:rsidRPr="006F61AC">
        <w:rPr>
          <w:rFonts w:ascii="Tw Cen MT" w:hAnsi="Tw Cen MT"/>
          <w:i/>
          <w:sz w:val="22"/>
          <w:szCs w:val="22"/>
        </w:rPr>
        <w:t xml:space="preserve">The charter may also </w:t>
      </w:r>
      <w:r w:rsidR="00850B07" w:rsidRPr="006F61AC">
        <w:rPr>
          <w:rFonts w:ascii="Tw Cen MT" w:hAnsi="Tw Cen MT"/>
          <w:i/>
          <w:sz w:val="22"/>
          <w:szCs w:val="22"/>
        </w:rPr>
        <w:t xml:space="preserve">establish procedures for both the </w:t>
      </w:r>
      <w:r w:rsidRPr="006F61AC">
        <w:rPr>
          <w:rFonts w:ascii="Tw Cen MT" w:hAnsi="Tw Cen MT"/>
          <w:i/>
          <w:sz w:val="22"/>
          <w:szCs w:val="22"/>
        </w:rPr>
        <w:t>chartered</w:t>
      </w:r>
      <w:r w:rsidR="00850B07" w:rsidRPr="006F61AC">
        <w:rPr>
          <w:rFonts w:ascii="Tw Cen MT" w:hAnsi="Tw Cen MT"/>
          <w:i/>
          <w:sz w:val="22"/>
          <w:szCs w:val="22"/>
        </w:rPr>
        <w:t xml:space="preserve"> and </w:t>
      </w:r>
      <w:r w:rsidRPr="006F61AC">
        <w:rPr>
          <w:rFonts w:ascii="Tw Cen MT" w:hAnsi="Tw Cen MT"/>
          <w:i/>
          <w:sz w:val="22"/>
          <w:szCs w:val="22"/>
        </w:rPr>
        <w:t xml:space="preserve">any </w:t>
      </w:r>
      <w:r w:rsidR="00EC0983" w:rsidRPr="006F61AC">
        <w:rPr>
          <w:rFonts w:ascii="Tw Cen MT" w:hAnsi="Tw Cen MT"/>
          <w:i/>
          <w:sz w:val="22"/>
          <w:szCs w:val="22"/>
        </w:rPr>
        <w:t>higher-level</w:t>
      </w:r>
      <w:r w:rsidRPr="006F61AC">
        <w:rPr>
          <w:rFonts w:ascii="Tw Cen MT" w:hAnsi="Tw Cen MT"/>
          <w:i/>
          <w:sz w:val="22"/>
          <w:szCs w:val="22"/>
        </w:rPr>
        <w:t xml:space="preserve"> </w:t>
      </w:r>
      <w:r w:rsidR="00850B07" w:rsidRPr="006F61AC">
        <w:rPr>
          <w:rFonts w:ascii="Tw Cen MT" w:hAnsi="Tw Cen MT"/>
          <w:i/>
          <w:sz w:val="22"/>
          <w:szCs w:val="22"/>
        </w:rPr>
        <w:t>management</w:t>
      </w:r>
      <w:r w:rsidRPr="006F61AC">
        <w:rPr>
          <w:rFonts w:ascii="Tw Cen MT" w:hAnsi="Tw Cen MT"/>
          <w:i/>
          <w:sz w:val="22"/>
          <w:szCs w:val="22"/>
        </w:rPr>
        <w:t xml:space="preserve"> authority</w:t>
      </w:r>
      <w:r w:rsidR="00850B07" w:rsidRPr="006F61AC">
        <w:rPr>
          <w:rFonts w:ascii="Tw Cen MT" w:hAnsi="Tw Cen MT"/>
          <w:i/>
          <w:sz w:val="22"/>
          <w:szCs w:val="22"/>
        </w:rPr>
        <w:t xml:space="preserve"> on communicating, reporting, and decision-making procedures. It lays out a blueprint for conducting</w:t>
      </w:r>
      <w:r w:rsidR="009E4C7D">
        <w:rPr>
          <w:rFonts w:ascii="Tw Cen MT" w:hAnsi="Tw Cen MT"/>
          <w:i/>
          <w:sz w:val="22"/>
          <w:szCs w:val="22"/>
        </w:rPr>
        <w:t xml:space="preserve"> the chartered entity’s</w:t>
      </w:r>
      <w:r w:rsidR="00850B07" w:rsidRPr="006F61AC">
        <w:rPr>
          <w:rFonts w:ascii="Tw Cen MT" w:hAnsi="Tw Cen MT"/>
          <w:i/>
          <w:sz w:val="22"/>
          <w:szCs w:val="22"/>
        </w:rPr>
        <w:t xml:space="preserve"> business and defines how the </w:t>
      </w:r>
      <w:r w:rsidRPr="006F61AC">
        <w:rPr>
          <w:rFonts w:ascii="Tw Cen MT" w:hAnsi="Tw Cen MT"/>
          <w:i/>
          <w:sz w:val="22"/>
          <w:szCs w:val="22"/>
        </w:rPr>
        <w:t>entity</w:t>
      </w:r>
      <w:r w:rsidR="00850B07" w:rsidRPr="006F61AC">
        <w:rPr>
          <w:rFonts w:ascii="Tw Cen MT" w:hAnsi="Tw Cen MT"/>
          <w:i/>
          <w:sz w:val="22"/>
          <w:szCs w:val="22"/>
        </w:rPr>
        <w:t xml:space="preserve"> works in an empowered manner, including </w:t>
      </w:r>
      <w:r w:rsidR="004C08BC" w:rsidRPr="006F61AC">
        <w:rPr>
          <w:rFonts w:ascii="Tw Cen MT" w:hAnsi="Tw Cen MT"/>
          <w:i/>
          <w:sz w:val="22"/>
          <w:szCs w:val="22"/>
        </w:rPr>
        <w:t>describing</w:t>
      </w:r>
      <w:r w:rsidR="00850B07" w:rsidRPr="006F61AC">
        <w:rPr>
          <w:rFonts w:ascii="Tw Cen MT" w:hAnsi="Tw Cen MT"/>
          <w:i/>
          <w:sz w:val="22"/>
          <w:szCs w:val="22"/>
        </w:rPr>
        <w:t xml:space="preserve"> responsibility</w:t>
      </w:r>
      <w:r w:rsidR="009E4C7D">
        <w:rPr>
          <w:rFonts w:ascii="Tw Cen MT" w:hAnsi="Tw Cen MT"/>
          <w:i/>
          <w:sz w:val="22"/>
          <w:szCs w:val="22"/>
        </w:rPr>
        <w:t xml:space="preserve">, </w:t>
      </w:r>
      <w:proofErr w:type="gramStart"/>
      <w:r w:rsidR="00850B07" w:rsidRPr="006F61AC">
        <w:rPr>
          <w:rFonts w:ascii="Tw Cen MT" w:hAnsi="Tw Cen MT"/>
          <w:i/>
          <w:sz w:val="22"/>
          <w:szCs w:val="22"/>
        </w:rPr>
        <w:t>authority</w:t>
      </w:r>
      <w:proofErr w:type="gramEnd"/>
      <w:r w:rsidR="009E4C7D">
        <w:rPr>
          <w:rFonts w:ascii="Tw Cen MT" w:hAnsi="Tw Cen MT"/>
          <w:i/>
          <w:sz w:val="22"/>
          <w:szCs w:val="22"/>
        </w:rPr>
        <w:t xml:space="preserve"> and accountability</w:t>
      </w:r>
      <w:r w:rsidR="00850B07" w:rsidRPr="006F61AC">
        <w:rPr>
          <w:rFonts w:ascii="Tw Cen MT" w:hAnsi="Tw Cen MT"/>
          <w:i/>
          <w:sz w:val="22"/>
          <w:szCs w:val="22"/>
        </w:rPr>
        <w:t xml:space="preserve">.  </w:t>
      </w:r>
    </w:p>
    <w:p w14:paraId="57F522D5" w14:textId="77777777" w:rsidR="008B4B28" w:rsidRPr="006F61AC" w:rsidRDefault="008B4B28">
      <w:pPr>
        <w:rPr>
          <w:rFonts w:ascii="Tw Cen MT" w:hAnsi="Tw Cen MT"/>
          <w:i/>
          <w:sz w:val="22"/>
          <w:szCs w:val="22"/>
        </w:rPr>
      </w:pPr>
    </w:p>
    <w:p w14:paraId="72461B05" w14:textId="4F4BF89C" w:rsidR="00850B07" w:rsidRPr="006F61AC" w:rsidRDefault="008B4B28">
      <w:pPr>
        <w:rPr>
          <w:rFonts w:ascii="Tw Cen MT" w:hAnsi="Tw Cen MT"/>
          <w:i/>
          <w:sz w:val="22"/>
          <w:szCs w:val="22"/>
        </w:rPr>
      </w:pPr>
      <w:r w:rsidRPr="006F61AC">
        <w:rPr>
          <w:rFonts w:ascii="Tw Cen MT" w:hAnsi="Tw Cen MT"/>
          <w:i/>
          <w:sz w:val="22"/>
          <w:szCs w:val="22"/>
        </w:rPr>
        <w:t xml:space="preserve">The charter may also speak </w:t>
      </w:r>
      <w:r w:rsidR="00850B07" w:rsidRPr="006F61AC">
        <w:rPr>
          <w:rFonts w:ascii="Tw Cen MT" w:hAnsi="Tw Cen MT"/>
          <w:i/>
          <w:sz w:val="22"/>
          <w:szCs w:val="22"/>
        </w:rPr>
        <w:t>t</w:t>
      </w:r>
      <w:r w:rsidRPr="006F61AC">
        <w:rPr>
          <w:rFonts w:ascii="Tw Cen MT" w:hAnsi="Tw Cen MT"/>
          <w:i/>
          <w:sz w:val="22"/>
          <w:szCs w:val="22"/>
        </w:rPr>
        <w:t>o</w:t>
      </w:r>
      <w:r w:rsidR="00850B07" w:rsidRPr="006F61AC">
        <w:rPr>
          <w:rFonts w:ascii="Tw Cen MT" w:hAnsi="Tw Cen MT"/>
          <w:i/>
          <w:sz w:val="22"/>
          <w:szCs w:val="22"/>
        </w:rPr>
        <w:t xml:space="preserve"> stakeholder</w:t>
      </w:r>
      <w:r w:rsidRPr="006F61AC">
        <w:rPr>
          <w:rFonts w:ascii="Tw Cen MT" w:hAnsi="Tw Cen MT"/>
          <w:i/>
          <w:sz w:val="22"/>
          <w:szCs w:val="22"/>
        </w:rPr>
        <w:t xml:space="preserve"> involvement/relations </w:t>
      </w:r>
      <w:r w:rsidR="00335588" w:rsidRPr="006F61AC">
        <w:rPr>
          <w:rFonts w:ascii="Tw Cen MT" w:hAnsi="Tw Cen MT"/>
          <w:i/>
          <w:sz w:val="22"/>
          <w:szCs w:val="22"/>
        </w:rPr>
        <w:t>to</w:t>
      </w:r>
      <w:r w:rsidRPr="006F61AC">
        <w:rPr>
          <w:rFonts w:ascii="Tw Cen MT" w:hAnsi="Tw Cen MT"/>
          <w:i/>
          <w:sz w:val="22"/>
          <w:szCs w:val="22"/>
        </w:rPr>
        <w:t xml:space="preserve"> garner the necessary</w:t>
      </w:r>
      <w:r w:rsidR="00850B07" w:rsidRPr="006F61AC">
        <w:rPr>
          <w:rFonts w:ascii="Tw Cen MT" w:hAnsi="Tw Cen MT"/>
          <w:i/>
          <w:sz w:val="22"/>
          <w:szCs w:val="22"/>
        </w:rPr>
        <w:t xml:space="preserve"> buy</w:t>
      </w:r>
      <w:r w:rsidRPr="006F61AC">
        <w:rPr>
          <w:rFonts w:ascii="Tw Cen MT" w:hAnsi="Tw Cen MT"/>
          <w:i/>
          <w:sz w:val="22"/>
          <w:szCs w:val="22"/>
        </w:rPr>
        <w:t>-</w:t>
      </w:r>
      <w:r w:rsidR="00850B07" w:rsidRPr="006F61AC">
        <w:rPr>
          <w:rFonts w:ascii="Tw Cen MT" w:hAnsi="Tw Cen MT"/>
          <w:i/>
          <w:sz w:val="22"/>
          <w:szCs w:val="22"/>
        </w:rPr>
        <w:t>in by includ</w:t>
      </w:r>
      <w:r w:rsidRPr="006F61AC">
        <w:rPr>
          <w:rFonts w:ascii="Tw Cen MT" w:hAnsi="Tw Cen MT"/>
          <w:i/>
          <w:sz w:val="22"/>
          <w:szCs w:val="22"/>
        </w:rPr>
        <w:t>ing key members in the decision-</w:t>
      </w:r>
      <w:r w:rsidR="00850B07" w:rsidRPr="006F61AC">
        <w:rPr>
          <w:rFonts w:ascii="Tw Cen MT" w:hAnsi="Tw Cen MT"/>
          <w:i/>
          <w:sz w:val="22"/>
          <w:szCs w:val="22"/>
        </w:rPr>
        <w:t xml:space="preserve">making process and obtaining their concurrence along the way. </w:t>
      </w:r>
    </w:p>
    <w:p w14:paraId="06878043" w14:textId="77777777" w:rsidR="00850B07" w:rsidRPr="006F61AC" w:rsidRDefault="00850B07">
      <w:pPr>
        <w:rPr>
          <w:rFonts w:ascii="Tw Cen MT" w:hAnsi="Tw Cen MT"/>
          <w:i/>
          <w:sz w:val="22"/>
          <w:szCs w:val="22"/>
        </w:rPr>
      </w:pPr>
    </w:p>
    <w:p w14:paraId="17503E1E" w14:textId="423A690D" w:rsidR="00850B07" w:rsidRDefault="00850B07">
      <w:pPr>
        <w:rPr>
          <w:rFonts w:ascii="Tw Cen MT" w:hAnsi="Tw Cen MT"/>
          <w:i/>
          <w:sz w:val="22"/>
          <w:szCs w:val="22"/>
        </w:rPr>
      </w:pPr>
      <w:r w:rsidRPr="006F61AC">
        <w:rPr>
          <w:rFonts w:ascii="Tw Cen MT" w:hAnsi="Tw Cen MT"/>
          <w:i/>
          <w:sz w:val="22"/>
          <w:szCs w:val="22"/>
        </w:rPr>
        <w:t>The charter includes the following sections</w:t>
      </w:r>
      <w:r w:rsidR="001975ED">
        <w:rPr>
          <w:rFonts w:ascii="Tw Cen MT" w:hAnsi="Tw Cen MT"/>
          <w:i/>
          <w:sz w:val="22"/>
          <w:szCs w:val="22"/>
        </w:rPr>
        <w:t>, each of which is necessary to providing clear authority to the entity being chartered so that it may act effectively and efficiently.</w:t>
      </w:r>
    </w:p>
    <w:p w14:paraId="55DCEEDD" w14:textId="17C477A5" w:rsidR="002F7452" w:rsidRDefault="002F7452">
      <w:pPr>
        <w:rPr>
          <w:rFonts w:ascii="Tw Cen MT" w:hAnsi="Tw Cen MT"/>
          <w:i/>
          <w:sz w:val="22"/>
          <w:szCs w:val="22"/>
        </w:rPr>
      </w:pPr>
    </w:p>
    <w:p w14:paraId="672EA2DF" w14:textId="29EF8136" w:rsidR="002F7452" w:rsidRDefault="002F7452" w:rsidP="002F7452">
      <w:pPr>
        <w:jc w:val="center"/>
        <w:rPr>
          <w:rFonts w:ascii="Tw Cen MT" w:hAnsi="Tw Cen MT"/>
          <w:b/>
          <w:bCs/>
          <w:iCs/>
          <w:sz w:val="22"/>
          <w:szCs w:val="22"/>
        </w:rPr>
      </w:pPr>
      <w:r w:rsidRPr="002F7452">
        <w:rPr>
          <w:rFonts w:ascii="Tw Cen MT" w:hAnsi="Tw Cen MT"/>
          <w:b/>
          <w:bCs/>
          <w:iCs/>
          <w:sz w:val="22"/>
          <w:szCs w:val="22"/>
        </w:rPr>
        <w:t>DRAFT CHARTER: Workforce Planning Board</w:t>
      </w:r>
    </w:p>
    <w:p w14:paraId="643CB3C8" w14:textId="44D66F5B" w:rsidR="002F7452" w:rsidRPr="002F7452" w:rsidRDefault="002F7452" w:rsidP="002F7452">
      <w:pPr>
        <w:jc w:val="center"/>
        <w:rPr>
          <w:rFonts w:ascii="Tw Cen MT" w:hAnsi="Tw Cen MT"/>
          <w:b/>
          <w:bCs/>
          <w:iCs/>
          <w:sz w:val="22"/>
          <w:szCs w:val="22"/>
        </w:rPr>
      </w:pPr>
      <w:r>
        <w:rPr>
          <w:rFonts w:ascii="Tw Cen MT" w:hAnsi="Tw Cen MT"/>
          <w:b/>
          <w:bCs/>
          <w:iCs/>
          <w:sz w:val="22"/>
          <w:szCs w:val="22"/>
        </w:rPr>
        <w:t>1/28/2022</w:t>
      </w:r>
    </w:p>
    <w:p w14:paraId="4E810A89" w14:textId="77777777" w:rsidR="00850B07" w:rsidRPr="004C08BC" w:rsidRDefault="00850B07">
      <w:pPr>
        <w:rPr>
          <w:rFonts w:ascii="Tw Cen MT" w:hAnsi="Tw Cen MT"/>
          <w:sz w:val="22"/>
          <w:szCs w:val="22"/>
        </w:rPr>
      </w:pPr>
    </w:p>
    <w:p w14:paraId="477DF991" w14:textId="77777777" w:rsidR="00850B07" w:rsidRPr="006F61AC" w:rsidRDefault="00850B07">
      <w:pPr>
        <w:rPr>
          <w:rFonts w:ascii="Tw Cen MT" w:hAnsi="Tw Cen MT"/>
          <w:b/>
          <w:sz w:val="22"/>
          <w:szCs w:val="22"/>
        </w:rPr>
      </w:pPr>
      <w:r w:rsidRPr="006F61AC">
        <w:rPr>
          <w:rFonts w:ascii="Tw Cen MT" w:hAnsi="Tw Cen MT"/>
          <w:b/>
          <w:sz w:val="22"/>
          <w:szCs w:val="22"/>
        </w:rPr>
        <w:t>1.  Purpose</w:t>
      </w:r>
    </w:p>
    <w:p w14:paraId="46DC1AAC" w14:textId="77777777" w:rsidR="00850B07" w:rsidRPr="004C08BC" w:rsidRDefault="00850B07">
      <w:pPr>
        <w:rPr>
          <w:rFonts w:ascii="Tw Cen MT" w:hAnsi="Tw Cen MT"/>
          <w:sz w:val="22"/>
          <w:szCs w:val="22"/>
        </w:rPr>
      </w:pPr>
    </w:p>
    <w:p w14:paraId="3E17327A" w14:textId="50E5AE5E" w:rsidR="00850B07" w:rsidRPr="008F20C8" w:rsidRDefault="004C08BC">
      <w:pPr>
        <w:rPr>
          <w:rFonts w:ascii="Tw Cen MT" w:hAnsi="Tw Cen MT"/>
          <w:i/>
          <w:iCs/>
          <w:sz w:val="22"/>
          <w:szCs w:val="22"/>
        </w:rPr>
      </w:pPr>
      <w:r w:rsidRPr="008F20C8">
        <w:rPr>
          <w:rFonts w:ascii="Tw Cen MT" w:hAnsi="Tw Cen MT"/>
          <w:i/>
          <w:iCs/>
          <w:sz w:val="22"/>
          <w:szCs w:val="22"/>
        </w:rPr>
        <w:t>(Describe the purpose the new group is being formed to fulfill</w:t>
      </w:r>
      <w:r w:rsidR="00335588" w:rsidRPr="008F20C8">
        <w:rPr>
          <w:rFonts w:ascii="Tw Cen MT" w:hAnsi="Tw Cen MT"/>
          <w:i/>
          <w:iCs/>
          <w:sz w:val="22"/>
          <w:szCs w:val="22"/>
        </w:rPr>
        <w:t>, as well as t</w:t>
      </w:r>
      <w:r w:rsidRPr="008F20C8">
        <w:rPr>
          <w:rFonts w:ascii="Tw Cen MT" w:hAnsi="Tw Cen MT"/>
          <w:i/>
          <w:iCs/>
          <w:sz w:val="22"/>
          <w:szCs w:val="22"/>
        </w:rPr>
        <w:t>he anticipated outcomes.</w:t>
      </w:r>
      <w:r w:rsidR="00EC0983" w:rsidRPr="008F20C8">
        <w:rPr>
          <w:rFonts w:ascii="Tw Cen MT" w:hAnsi="Tw Cen MT"/>
          <w:i/>
          <w:iCs/>
          <w:sz w:val="22"/>
          <w:szCs w:val="22"/>
        </w:rPr>
        <w:t xml:space="preserve"> Clarify if this is an </w:t>
      </w:r>
      <w:r w:rsidR="0061195B">
        <w:rPr>
          <w:rFonts w:ascii="Tw Cen MT" w:hAnsi="Tw Cen MT"/>
          <w:i/>
          <w:iCs/>
          <w:sz w:val="22"/>
          <w:szCs w:val="22"/>
        </w:rPr>
        <w:t>ongoing</w:t>
      </w:r>
      <w:r w:rsidR="00EC0983" w:rsidRPr="008F20C8">
        <w:rPr>
          <w:rFonts w:ascii="Tw Cen MT" w:hAnsi="Tw Cen MT"/>
          <w:i/>
          <w:iCs/>
          <w:sz w:val="22"/>
          <w:szCs w:val="22"/>
        </w:rPr>
        <w:t xml:space="preserve"> entity or timebound, and if the latter, </w:t>
      </w:r>
      <w:r w:rsidR="00335588" w:rsidRPr="008F20C8">
        <w:rPr>
          <w:rFonts w:ascii="Tw Cen MT" w:hAnsi="Tw Cen MT"/>
          <w:i/>
          <w:iCs/>
          <w:sz w:val="22"/>
          <w:szCs w:val="22"/>
        </w:rPr>
        <w:t>specify</w:t>
      </w:r>
      <w:r w:rsidR="00EC0983" w:rsidRPr="008F20C8">
        <w:rPr>
          <w:rFonts w:ascii="Tw Cen MT" w:hAnsi="Tw Cen MT"/>
          <w:i/>
          <w:iCs/>
          <w:sz w:val="22"/>
          <w:szCs w:val="22"/>
        </w:rPr>
        <w:t xml:space="preserve"> the end date. </w:t>
      </w:r>
      <w:r w:rsidRPr="008F20C8">
        <w:rPr>
          <w:rFonts w:ascii="Tw Cen MT" w:hAnsi="Tw Cen MT"/>
          <w:i/>
          <w:iCs/>
          <w:sz w:val="22"/>
          <w:szCs w:val="22"/>
        </w:rPr>
        <w:t>If the new body is associated with or within a larger entity, i.e., team, group, program division, etc., clearly align its purpose with it.)</w:t>
      </w:r>
    </w:p>
    <w:p w14:paraId="0D6454CD" w14:textId="5D15FF3B" w:rsidR="002F7452" w:rsidRDefault="002F7452">
      <w:pPr>
        <w:rPr>
          <w:rFonts w:ascii="Tw Cen MT" w:hAnsi="Tw Cen MT"/>
          <w:sz w:val="22"/>
          <w:szCs w:val="22"/>
        </w:rPr>
      </w:pPr>
    </w:p>
    <w:p w14:paraId="2FED7491" w14:textId="2376AE69" w:rsidR="002F7452" w:rsidRDefault="002F7452">
      <w:pPr>
        <w:rPr>
          <w:rFonts w:ascii="Tw Cen MT" w:hAnsi="Tw Cen MT"/>
          <w:sz w:val="22"/>
          <w:szCs w:val="22"/>
        </w:rPr>
      </w:pPr>
      <w:r>
        <w:rPr>
          <w:rFonts w:ascii="Tw Cen MT" w:hAnsi="Tw Cen MT"/>
          <w:sz w:val="22"/>
          <w:szCs w:val="22"/>
        </w:rPr>
        <w:t xml:space="preserve">The Workforce Planning Board’s purpose is to provide a consistent </w:t>
      </w:r>
      <w:r w:rsidR="00DF7611">
        <w:rPr>
          <w:rFonts w:ascii="Tw Cen MT" w:hAnsi="Tw Cen MT"/>
          <w:sz w:val="22"/>
          <w:szCs w:val="22"/>
        </w:rPr>
        <w:t xml:space="preserve">and efficient </w:t>
      </w:r>
      <w:r>
        <w:rPr>
          <w:rFonts w:ascii="Tw Cen MT" w:hAnsi="Tw Cen MT"/>
          <w:sz w:val="22"/>
          <w:szCs w:val="22"/>
        </w:rPr>
        <w:t>process</w:t>
      </w:r>
      <w:r w:rsidR="00440555">
        <w:rPr>
          <w:rFonts w:ascii="Tw Cen MT" w:hAnsi="Tw Cen MT"/>
          <w:sz w:val="22"/>
          <w:szCs w:val="22"/>
        </w:rPr>
        <w:t xml:space="preserve"> using a corporate approach</w:t>
      </w:r>
      <w:r>
        <w:rPr>
          <w:rFonts w:ascii="Tw Cen MT" w:hAnsi="Tw Cen MT"/>
          <w:sz w:val="22"/>
          <w:szCs w:val="22"/>
        </w:rPr>
        <w:t xml:space="preserve"> for review of proposed </w:t>
      </w:r>
      <w:commentRangeStart w:id="0"/>
      <w:r w:rsidRPr="004A5C2F">
        <w:rPr>
          <w:rFonts w:ascii="Tw Cen MT" w:hAnsi="Tw Cen MT"/>
          <w:sz w:val="22"/>
          <w:szCs w:val="22"/>
          <w:highlight w:val="yellow"/>
        </w:rPr>
        <w:t>new positions</w:t>
      </w:r>
      <w:r>
        <w:rPr>
          <w:rFonts w:ascii="Tw Cen MT" w:hAnsi="Tw Cen MT"/>
          <w:sz w:val="22"/>
          <w:szCs w:val="22"/>
        </w:rPr>
        <w:t xml:space="preserve"> </w:t>
      </w:r>
      <w:commentRangeEnd w:id="0"/>
      <w:r w:rsidR="004A5C2F">
        <w:rPr>
          <w:rStyle w:val="CommentReference"/>
        </w:rPr>
        <w:commentReference w:id="0"/>
      </w:r>
      <w:r>
        <w:rPr>
          <w:rFonts w:ascii="Tw Cen MT" w:hAnsi="Tw Cen MT"/>
          <w:sz w:val="22"/>
          <w:szCs w:val="22"/>
        </w:rPr>
        <w:t>in the Region</w:t>
      </w:r>
      <w:r w:rsidR="00440555">
        <w:rPr>
          <w:rFonts w:ascii="Tw Cen MT" w:hAnsi="Tw Cen MT"/>
          <w:sz w:val="22"/>
          <w:szCs w:val="22"/>
        </w:rPr>
        <w:t>; such process is to be compatible with and support the Region’s Strategic Plan</w:t>
      </w:r>
      <w:r>
        <w:rPr>
          <w:rFonts w:ascii="Tw Cen MT" w:hAnsi="Tw Cen MT"/>
          <w:sz w:val="22"/>
          <w:szCs w:val="22"/>
        </w:rPr>
        <w:t xml:space="preserve">. </w:t>
      </w:r>
      <w:r w:rsidR="00440555">
        <w:rPr>
          <w:rFonts w:ascii="Tw Cen MT" w:hAnsi="Tw Cen MT"/>
          <w:sz w:val="22"/>
          <w:szCs w:val="22"/>
        </w:rPr>
        <w:t>The Board’s</w:t>
      </w:r>
      <w:r>
        <w:rPr>
          <w:rFonts w:ascii="Tw Cen MT" w:hAnsi="Tw Cen MT"/>
          <w:sz w:val="22"/>
          <w:szCs w:val="22"/>
        </w:rPr>
        <w:t xml:space="preserve"> primary deliverable is </w:t>
      </w:r>
      <w:r w:rsidR="00440555">
        <w:rPr>
          <w:rFonts w:ascii="Tw Cen MT" w:hAnsi="Tw Cen MT"/>
          <w:sz w:val="22"/>
          <w:szCs w:val="22"/>
        </w:rPr>
        <w:t>a</w:t>
      </w:r>
      <w:r>
        <w:rPr>
          <w:rFonts w:ascii="Tw Cen MT" w:hAnsi="Tw Cen MT"/>
          <w:sz w:val="22"/>
          <w:szCs w:val="22"/>
        </w:rPr>
        <w:t xml:space="preserve"> slate of suggested new positions for executive approval. This is an ongoing function in the Region, and therefore, the Workforce Planning Board’s tenure is indefinite, as authorized by the Regional Forester.</w:t>
      </w:r>
    </w:p>
    <w:p w14:paraId="66D9FDAA" w14:textId="53E53ED8" w:rsidR="00440555" w:rsidRDefault="00440555">
      <w:pPr>
        <w:rPr>
          <w:rFonts w:ascii="Tw Cen MT" w:hAnsi="Tw Cen MT"/>
          <w:sz w:val="22"/>
          <w:szCs w:val="22"/>
        </w:rPr>
      </w:pPr>
    </w:p>
    <w:p w14:paraId="422CD6F7" w14:textId="77777777" w:rsidR="00850B07" w:rsidRPr="006F61AC" w:rsidRDefault="00850B07">
      <w:pPr>
        <w:rPr>
          <w:rFonts w:ascii="Tw Cen MT" w:hAnsi="Tw Cen MT"/>
          <w:b/>
          <w:sz w:val="22"/>
          <w:szCs w:val="22"/>
        </w:rPr>
      </w:pPr>
      <w:r w:rsidRPr="006F61AC">
        <w:rPr>
          <w:rFonts w:ascii="Tw Cen MT" w:hAnsi="Tw Cen MT"/>
          <w:b/>
          <w:sz w:val="22"/>
          <w:szCs w:val="22"/>
        </w:rPr>
        <w:t>2.  Background</w:t>
      </w:r>
    </w:p>
    <w:p w14:paraId="4D3F8DC8" w14:textId="77777777" w:rsidR="00850B07" w:rsidRPr="004C08BC" w:rsidRDefault="00850B07">
      <w:pPr>
        <w:rPr>
          <w:rFonts w:ascii="Tw Cen MT" w:hAnsi="Tw Cen MT"/>
          <w:sz w:val="22"/>
          <w:szCs w:val="22"/>
        </w:rPr>
      </w:pPr>
    </w:p>
    <w:p w14:paraId="3C71B025" w14:textId="0F9652BA" w:rsidR="00850B07" w:rsidRPr="008F20C8" w:rsidRDefault="00850B07" w:rsidP="006F61AC">
      <w:pPr>
        <w:rPr>
          <w:rFonts w:ascii="Tw Cen MT" w:hAnsi="Tw Cen MT"/>
          <w:i/>
          <w:iCs/>
          <w:sz w:val="22"/>
          <w:szCs w:val="22"/>
        </w:rPr>
      </w:pPr>
      <w:r w:rsidRPr="008F20C8">
        <w:rPr>
          <w:rFonts w:ascii="Tw Cen MT" w:hAnsi="Tw Cen MT"/>
          <w:i/>
          <w:iCs/>
          <w:sz w:val="22"/>
          <w:szCs w:val="22"/>
        </w:rPr>
        <w:t>(Summarize the</w:t>
      </w:r>
      <w:r w:rsidR="006F61AC" w:rsidRPr="008F20C8">
        <w:rPr>
          <w:rFonts w:ascii="Tw Cen MT" w:hAnsi="Tw Cen MT"/>
          <w:i/>
          <w:iCs/>
          <w:sz w:val="22"/>
          <w:szCs w:val="22"/>
        </w:rPr>
        <w:t xml:space="preserve"> instigating context</w:t>
      </w:r>
      <w:r w:rsidR="009E4C7D" w:rsidRPr="008F20C8">
        <w:rPr>
          <w:rFonts w:ascii="Tw Cen MT" w:hAnsi="Tw Cen MT"/>
          <w:i/>
          <w:iCs/>
          <w:sz w:val="22"/>
          <w:szCs w:val="22"/>
        </w:rPr>
        <w:t xml:space="preserve"> – the need – that </w:t>
      </w:r>
      <w:r w:rsidR="006F61AC" w:rsidRPr="008F20C8">
        <w:rPr>
          <w:rFonts w:ascii="Tw Cen MT" w:hAnsi="Tw Cen MT"/>
          <w:i/>
          <w:iCs/>
          <w:sz w:val="22"/>
          <w:szCs w:val="22"/>
        </w:rPr>
        <w:t xml:space="preserve">resulted in the decision to form the new governing body, in other words, explain why the new body is needed </w:t>
      </w:r>
      <w:proofErr w:type="gramStart"/>
      <w:r w:rsidR="006F61AC" w:rsidRPr="008F20C8">
        <w:rPr>
          <w:rFonts w:ascii="Tw Cen MT" w:hAnsi="Tw Cen MT"/>
          <w:i/>
          <w:iCs/>
          <w:sz w:val="22"/>
          <w:szCs w:val="22"/>
        </w:rPr>
        <w:t>at this point in time</w:t>
      </w:r>
      <w:proofErr w:type="gramEnd"/>
      <w:r w:rsidR="006F61AC" w:rsidRPr="008F20C8">
        <w:rPr>
          <w:rFonts w:ascii="Tw Cen MT" w:hAnsi="Tw Cen MT"/>
          <w:i/>
          <w:iCs/>
          <w:sz w:val="22"/>
          <w:szCs w:val="22"/>
        </w:rPr>
        <w:t>.)</w:t>
      </w:r>
    </w:p>
    <w:p w14:paraId="14F0716E" w14:textId="673C43DA" w:rsidR="002F7452" w:rsidRDefault="002F7452" w:rsidP="006F61AC">
      <w:pPr>
        <w:rPr>
          <w:rFonts w:ascii="Tw Cen MT" w:hAnsi="Tw Cen MT"/>
          <w:sz w:val="22"/>
          <w:szCs w:val="22"/>
        </w:rPr>
      </w:pPr>
    </w:p>
    <w:p w14:paraId="0E03F98F" w14:textId="17F28892" w:rsidR="002F7452" w:rsidRDefault="002F7452" w:rsidP="006F61AC">
      <w:pPr>
        <w:rPr>
          <w:rFonts w:ascii="Tw Cen MT" w:hAnsi="Tw Cen MT"/>
          <w:sz w:val="22"/>
          <w:szCs w:val="22"/>
        </w:rPr>
      </w:pPr>
      <w:r>
        <w:rPr>
          <w:rFonts w:ascii="Tw Cen MT" w:hAnsi="Tw Cen MT"/>
          <w:sz w:val="22"/>
          <w:szCs w:val="22"/>
        </w:rPr>
        <w:t xml:space="preserve">With the variety and number of requests for new positions across the Region, there is a need for </w:t>
      </w:r>
      <w:r w:rsidR="00440555">
        <w:rPr>
          <w:rFonts w:ascii="Tw Cen MT" w:hAnsi="Tw Cen MT"/>
          <w:sz w:val="22"/>
          <w:szCs w:val="22"/>
        </w:rPr>
        <w:t>an objective and deliberate evaluation process, as well as a discrete and representative body to design and implement the process on an ongoing basis.</w:t>
      </w:r>
    </w:p>
    <w:p w14:paraId="5A588068" w14:textId="77777777" w:rsidR="006F61AC" w:rsidRPr="004C08BC" w:rsidRDefault="006F61AC" w:rsidP="006F61AC">
      <w:pPr>
        <w:rPr>
          <w:rFonts w:ascii="Tw Cen MT" w:hAnsi="Tw Cen MT"/>
          <w:sz w:val="22"/>
          <w:szCs w:val="22"/>
        </w:rPr>
      </w:pPr>
    </w:p>
    <w:p w14:paraId="707F42FF" w14:textId="77777777" w:rsidR="00850B07" w:rsidRPr="006F61AC" w:rsidRDefault="00850B07">
      <w:pPr>
        <w:rPr>
          <w:rFonts w:ascii="Tw Cen MT" w:hAnsi="Tw Cen MT"/>
          <w:b/>
          <w:sz w:val="22"/>
          <w:szCs w:val="22"/>
        </w:rPr>
      </w:pPr>
      <w:r w:rsidRPr="006F61AC">
        <w:rPr>
          <w:rFonts w:ascii="Tw Cen MT" w:hAnsi="Tw Cen MT"/>
          <w:b/>
          <w:sz w:val="22"/>
          <w:szCs w:val="22"/>
        </w:rPr>
        <w:t>3.  Scope</w:t>
      </w:r>
    </w:p>
    <w:p w14:paraId="5D3A1C62" w14:textId="77777777" w:rsidR="00850B07" w:rsidRPr="004C08BC" w:rsidRDefault="00850B07">
      <w:pPr>
        <w:rPr>
          <w:rFonts w:ascii="Tw Cen MT" w:hAnsi="Tw Cen MT"/>
          <w:sz w:val="22"/>
          <w:szCs w:val="22"/>
        </w:rPr>
      </w:pPr>
    </w:p>
    <w:p w14:paraId="4BD8743A" w14:textId="544039EF" w:rsidR="00850B07" w:rsidRDefault="006F61AC">
      <w:pPr>
        <w:rPr>
          <w:rFonts w:ascii="Tw Cen MT" w:hAnsi="Tw Cen MT"/>
          <w:i/>
          <w:iCs/>
          <w:sz w:val="22"/>
          <w:szCs w:val="22"/>
        </w:rPr>
      </w:pPr>
      <w:r w:rsidRPr="008F20C8">
        <w:rPr>
          <w:rFonts w:ascii="Tw Cen MT" w:hAnsi="Tw Cen MT"/>
          <w:i/>
          <w:iCs/>
          <w:sz w:val="22"/>
          <w:szCs w:val="22"/>
        </w:rPr>
        <w:t>(Describe the body's specific purview and primary objectives.)</w:t>
      </w:r>
    </w:p>
    <w:p w14:paraId="3EFB7492" w14:textId="4FB3CA59" w:rsidR="008F20C8" w:rsidRDefault="008F20C8">
      <w:pPr>
        <w:rPr>
          <w:rFonts w:ascii="Tw Cen MT" w:hAnsi="Tw Cen MT"/>
          <w:i/>
          <w:iCs/>
          <w:sz w:val="22"/>
          <w:szCs w:val="22"/>
        </w:rPr>
      </w:pPr>
    </w:p>
    <w:p w14:paraId="0AF21002" w14:textId="065BFFF3" w:rsidR="00440555" w:rsidRDefault="008F20C8">
      <w:pPr>
        <w:rPr>
          <w:rFonts w:ascii="Tw Cen MT" w:hAnsi="Tw Cen MT"/>
          <w:sz w:val="22"/>
          <w:szCs w:val="22"/>
        </w:rPr>
      </w:pPr>
      <w:r>
        <w:rPr>
          <w:rFonts w:ascii="Tw Cen MT" w:hAnsi="Tw Cen MT"/>
          <w:sz w:val="22"/>
          <w:szCs w:val="22"/>
        </w:rPr>
        <w:t xml:space="preserve">The Workforce Planning Board has the authority to design and implement the </w:t>
      </w:r>
      <w:commentRangeStart w:id="1"/>
      <w:r>
        <w:rPr>
          <w:rFonts w:ascii="Tw Cen MT" w:hAnsi="Tw Cen MT"/>
          <w:sz w:val="22"/>
          <w:szCs w:val="22"/>
        </w:rPr>
        <w:t>ongoing new position evaluation process</w:t>
      </w:r>
      <w:commentRangeEnd w:id="1"/>
      <w:r w:rsidR="005B6954">
        <w:rPr>
          <w:rStyle w:val="CommentReference"/>
        </w:rPr>
        <w:commentReference w:id="1"/>
      </w:r>
      <w:r>
        <w:rPr>
          <w:rFonts w:ascii="Tw Cen MT" w:hAnsi="Tw Cen MT"/>
          <w:sz w:val="22"/>
          <w:szCs w:val="22"/>
        </w:rPr>
        <w:t xml:space="preserve"> in accordance with intended objectives as described herein, with the primary objective </w:t>
      </w:r>
      <w:r>
        <w:rPr>
          <w:rFonts w:ascii="Tw Cen MT" w:hAnsi="Tw Cen MT"/>
          <w:sz w:val="22"/>
          <w:szCs w:val="22"/>
        </w:rPr>
        <w:lastRenderedPageBreak/>
        <w:t xml:space="preserve">of delivering a suggested slate of new positions </w:t>
      </w:r>
      <w:proofErr w:type="gramStart"/>
      <w:r>
        <w:rPr>
          <w:rFonts w:ascii="Tw Cen MT" w:hAnsi="Tw Cen MT"/>
          <w:sz w:val="22"/>
          <w:szCs w:val="22"/>
        </w:rPr>
        <w:t>on a monthly basis</w:t>
      </w:r>
      <w:proofErr w:type="gramEnd"/>
      <w:r>
        <w:rPr>
          <w:rFonts w:ascii="Tw Cen MT" w:hAnsi="Tw Cen MT"/>
          <w:sz w:val="22"/>
          <w:szCs w:val="22"/>
        </w:rPr>
        <w:t>, to ensure responsiveness to workforce needs.</w:t>
      </w:r>
    </w:p>
    <w:p w14:paraId="5D559110" w14:textId="77777777" w:rsidR="006F61AC" w:rsidRPr="004C08BC" w:rsidRDefault="006F61AC">
      <w:pPr>
        <w:rPr>
          <w:rFonts w:ascii="Tw Cen MT" w:hAnsi="Tw Cen MT"/>
          <w:sz w:val="22"/>
          <w:szCs w:val="22"/>
        </w:rPr>
      </w:pPr>
    </w:p>
    <w:p w14:paraId="49EFA3E5" w14:textId="77777777" w:rsidR="008B4B28" w:rsidRPr="006F61AC" w:rsidRDefault="008B4B28" w:rsidP="008B4B28">
      <w:pPr>
        <w:rPr>
          <w:rFonts w:ascii="Tw Cen MT" w:hAnsi="Tw Cen MT"/>
          <w:b/>
          <w:sz w:val="22"/>
          <w:szCs w:val="22"/>
        </w:rPr>
      </w:pPr>
      <w:r w:rsidRPr="006F61AC">
        <w:rPr>
          <w:rFonts w:ascii="Tw Cen MT" w:hAnsi="Tw Cen MT"/>
          <w:b/>
          <w:sz w:val="22"/>
          <w:szCs w:val="22"/>
        </w:rPr>
        <w:t xml:space="preserve">4.  </w:t>
      </w:r>
      <w:commentRangeStart w:id="2"/>
      <w:r w:rsidRPr="006F61AC">
        <w:rPr>
          <w:rFonts w:ascii="Tw Cen MT" w:hAnsi="Tw Cen MT"/>
          <w:b/>
          <w:sz w:val="22"/>
          <w:szCs w:val="22"/>
        </w:rPr>
        <w:t>Authority</w:t>
      </w:r>
      <w:commentRangeEnd w:id="2"/>
      <w:r w:rsidR="005B6954">
        <w:rPr>
          <w:rStyle w:val="CommentReference"/>
        </w:rPr>
        <w:commentReference w:id="2"/>
      </w:r>
    </w:p>
    <w:p w14:paraId="096F6555" w14:textId="77777777" w:rsidR="008B4B28" w:rsidRPr="004C08BC" w:rsidRDefault="008B4B28" w:rsidP="008B4B28">
      <w:pPr>
        <w:rPr>
          <w:rFonts w:ascii="Tw Cen MT" w:hAnsi="Tw Cen MT"/>
          <w:sz w:val="22"/>
          <w:szCs w:val="22"/>
        </w:rPr>
      </w:pPr>
    </w:p>
    <w:p w14:paraId="118F18E4" w14:textId="67486887" w:rsidR="008B4B28" w:rsidRPr="008F20C8" w:rsidRDefault="008B4B28" w:rsidP="008B4B28">
      <w:pPr>
        <w:rPr>
          <w:rFonts w:ascii="Tw Cen MT" w:hAnsi="Tw Cen MT"/>
          <w:i/>
          <w:iCs/>
          <w:sz w:val="22"/>
          <w:szCs w:val="22"/>
        </w:rPr>
      </w:pPr>
      <w:r w:rsidRPr="008F20C8">
        <w:rPr>
          <w:rFonts w:ascii="Tw Cen MT" w:hAnsi="Tw Cen MT"/>
          <w:i/>
          <w:iCs/>
          <w:sz w:val="22"/>
          <w:szCs w:val="22"/>
        </w:rPr>
        <w:t>(</w:t>
      </w:r>
      <w:r w:rsidR="006F61AC" w:rsidRPr="008F20C8">
        <w:rPr>
          <w:rFonts w:ascii="Tw Cen MT" w:hAnsi="Tw Cen MT"/>
          <w:i/>
          <w:iCs/>
          <w:sz w:val="22"/>
          <w:szCs w:val="22"/>
        </w:rPr>
        <w:t xml:space="preserve">Define the authority of the new entity, specifically, from where it is bestowed and over what it extends, i.e., what is its decision space and to whom does it report and what, if any, other entities/roles report to it. </w:t>
      </w:r>
      <w:r w:rsidR="00335588" w:rsidRPr="008F20C8">
        <w:rPr>
          <w:rFonts w:ascii="Tw Cen MT" w:hAnsi="Tw Cen MT"/>
          <w:i/>
          <w:iCs/>
          <w:sz w:val="22"/>
          <w:szCs w:val="22"/>
        </w:rPr>
        <w:t>Locate w</w:t>
      </w:r>
      <w:r w:rsidR="006F61AC" w:rsidRPr="008F20C8">
        <w:rPr>
          <w:rFonts w:ascii="Tw Cen MT" w:hAnsi="Tw Cen MT"/>
          <w:i/>
          <w:iCs/>
          <w:sz w:val="22"/>
          <w:szCs w:val="22"/>
        </w:rPr>
        <w:t>here it fit</w:t>
      </w:r>
      <w:r w:rsidR="00335588" w:rsidRPr="008F20C8">
        <w:rPr>
          <w:rFonts w:ascii="Tw Cen MT" w:hAnsi="Tw Cen MT"/>
          <w:i/>
          <w:iCs/>
          <w:sz w:val="22"/>
          <w:szCs w:val="22"/>
        </w:rPr>
        <w:t>s</w:t>
      </w:r>
      <w:r w:rsidR="006F61AC" w:rsidRPr="008F20C8">
        <w:rPr>
          <w:rFonts w:ascii="Tw Cen MT" w:hAnsi="Tw Cen MT"/>
          <w:i/>
          <w:iCs/>
          <w:sz w:val="22"/>
          <w:szCs w:val="22"/>
        </w:rPr>
        <w:t xml:space="preserve"> within the Org Chart.)</w:t>
      </w:r>
    </w:p>
    <w:p w14:paraId="39BAA058" w14:textId="2E2C9333" w:rsidR="008B4B28" w:rsidRDefault="008B4B28">
      <w:pPr>
        <w:rPr>
          <w:rFonts w:ascii="Tw Cen MT" w:hAnsi="Tw Cen MT"/>
          <w:sz w:val="22"/>
          <w:szCs w:val="22"/>
        </w:rPr>
      </w:pPr>
    </w:p>
    <w:p w14:paraId="7F17DE78" w14:textId="5238F406" w:rsidR="008F20C8" w:rsidRDefault="008F20C8">
      <w:pPr>
        <w:rPr>
          <w:rFonts w:ascii="Tw Cen MT" w:hAnsi="Tw Cen MT"/>
          <w:sz w:val="22"/>
          <w:szCs w:val="22"/>
        </w:rPr>
      </w:pPr>
      <w:r>
        <w:rPr>
          <w:rFonts w:ascii="Tw Cen MT" w:hAnsi="Tw Cen MT"/>
          <w:sz w:val="22"/>
          <w:szCs w:val="22"/>
        </w:rPr>
        <w:t xml:space="preserve">The Regional Forester is the authorizing entity for the Workforce Planning Board. </w:t>
      </w:r>
      <w:commentRangeStart w:id="3"/>
      <w:r>
        <w:rPr>
          <w:rFonts w:ascii="Tw Cen MT" w:hAnsi="Tw Cen MT"/>
          <w:sz w:val="22"/>
          <w:szCs w:val="22"/>
        </w:rPr>
        <w:t>The Board collectively reports to the Deputy Regional Forest</w:t>
      </w:r>
      <w:r w:rsidR="00FB66B0">
        <w:rPr>
          <w:rFonts w:ascii="Tw Cen MT" w:hAnsi="Tw Cen MT"/>
          <w:sz w:val="22"/>
          <w:szCs w:val="22"/>
        </w:rPr>
        <w:t>er</w:t>
      </w:r>
      <w:r w:rsidR="00CE13A1">
        <w:rPr>
          <w:rFonts w:ascii="Tw Cen MT" w:hAnsi="Tw Cen MT"/>
          <w:sz w:val="22"/>
          <w:szCs w:val="22"/>
        </w:rPr>
        <w:t xml:space="preserve"> (DRF)</w:t>
      </w:r>
      <w:r>
        <w:rPr>
          <w:rFonts w:ascii="Tw Cen MT" w:hAnsi="Tw Cen MT"/>
          <w:sz w:val="22"/>
          <w:szCs w:val="22"/>
        </w:rPr>
        <w:t xml:space="preserve"> </w:t>
      </w:r>
      <w:r w:rsidR="008E3270">
        <w:rPr>
          <w:rFonts w:ascii="Tw Cen MT" w:hAnsi="Tw Cen MT"/>
          <w:sz w:val="22"/>
          <w:szCs w:val="22"/>
        </w:rPr>
        <w:t>of</w:t>
      </w:r>
      <w:r>
        <w:rPr>
          <w:rFonts w:ascii="Tw Cen MT" w:hAnsi="Tw Cen MT"/>
          <w:sz w:val="22"/>
          <w:szCs w:val="22"/>
        </w:rPr>
        <w:t xml:space="preserve"> Operations.</w:t>
      </w:r>
      <w:r w:rsidR="008E3270">
        <w:rPr>
          <w:rFonts w:ascii="Tw Cen MT" w:hAnsi="Tw Cen MT"/>
          <w:sz w:val="22"/>
          <w:szCs w:val="22"/>
        </w:rPr>
        <w:t xml:space="preserve"> In the case where the DRF Operations cannot timely respond, the other DRF will act in </w:t>
      </w:r>
      <w:r w:rsidR="00A96A93">
        <w:rPr>
          <w:rFonts w:ascii="Tw Cen MT" w:hAnsi="Tw Cen MT"/>
          <w:sz w:val="22"/>
          <w:szCs w:val="22"/>
        </w:rPr>
        <w:t>that</w:t>
      </w:r>
      <w:r w:rsidR="008E3270">
        <w:rPr>
          <w:rFonts w:ascii="Tw Cen MT" w:hAnsi="Tw Cen MT"/>
          <w:sz w:val="22"/>
          <w:szCs w:val="22"/>
        </w:rPr>
        <w:t xml:space="preserve"> place.</w:t>
      </w:r>
      <w:r w:rsidR="00CE13A1">
        <w:rPr>
          <w:rFonts w:ascii="Tw Cen MT" w:hAnsi="Tw Cen MT"/>
          <w:sz w:val="22"/>
          <w:szCs w:val="22"/>
        </w:rPr>
        <w:t xml:space="preserve"> The DRF</w:t>
      </w:r>
      <w:r>
        <w:rPr>
          <w:rFonts w:ascii="Tw Cen MT" w:hAnsi="Tw Cen MT"/>
          <w:sz w:val="22"/>
          <w:szCs w:val="22"/>
        </w:rPr>
        <w:t xml:space="preserve"> </w:t>
      </w:r>
      <w:r w:rsidR="008E3270">
        <w:rPr>
          <w:rFonts w:ascii="Tw Cen MT" w:hAnsi="Tw Cen MT"/>
          <w:sz w:val="22"/>
          <w:szCs w:val="22"/>
        </w:rPr>
        <w:t xml:space="preserve">Operations </w:t>
      </w:r>
      <w:r w:rsidR="00CE13A1">
        <w:rPr>
          <w:rFonts w:ascii="Tw Cen MT" w:hAnsi="Tw Cen MT"/>
          <w:sz w:val="22"/>
          <w:szCs w:val="22"/>
        </w:rPr>
        <w:t>has the final authority to approve the suggested slate or to request in writing further deliberations from the Board.</w:t>
      </w:r>
      <w:commentRangeEnd w:id="3"/>
      <w:r w:rsidR="00CE13A1">
        <w:rPr>
          <w:rStyle w:val="CommentReference"/>
        </w:rPr>
        <w:commentReference w:id="3"/>
      </w:r>
      <w:r w:rsidR="00CE13A1">
        <w:rPr>
          <w:rFonts w:ascii="Tw Cen MT" w:hAnsi="Tw Cen MT"/>
          <w:sz w:val="22"/>
          <w:szCs w:val="22"/>
        </w:rPr>
        <w:t xml:space="preserve"> </w:t>
      </w:r>
      <w:r>
        <w:rPr>
          <w:rFonts w:ascii="Tw Cen MT" w:hAnsi="Tw Cen MT"/>
          <w:sz w:val="22"/>
          <w:szCs w:val="22"/>
        </w:rPr>
        <w:t>The Board has no governing authority over any other positions or bodies but does have the authority to enforce the Region’s process for submission and review of new positions</w:t>
      </w:r>
      <w:r w:rsidR="00FB66B0">
        <w:rPr>
          <w:rFonts w:ascii="Tw Cen MT" w:hAnsi="Tw Cen MT"/>
          <w:sz w:val="22"/>
          <w:szCs w:val="22"/>
        </w:rPr>
        <w:t>. Further, the Board has the authority to</w:t>
      </w:r>
      <w:r>
        <w:rPr>
          <w:rFonts w:ascii="Tw Cen MT" w:hAnsi="Tw Cen MT"/>
          <w:sz w:val="22"/>
          <w:szCs w:val="22"/>
        </w:rPr>
        <w:t xml:space="preserve"> </w:t>
      </w:r>
      <w:r w:rsidR="00FB66B0">
        <w:rPr>
          <w:rFonts w:ascii="Tw Cen MT" w:hAnsi="Tw Cen MT"/>
          <w:sz w:val="22"/>
          <w:szCs w:val="22"/>
        </w:rPr>
        <w:t>engage individual Forest Supervisors and Regional Directors as potential new members to the Board and as participants in the position evaluation process, as needed.</w:t>
      </w:r>
    </w:p>
    <w:p w14:paraId="32B132FE" w14:textId="77777777" w:rsidR="008F20C8" w:rsidRPr="004C08BC" w:rsidRDefault="008F20C8">
      <w:pPr>
        <w:rPr>
          <w:rFonts w:ascii="Tw Cen MT" w:hAnsi="Tw Cen MT"/>
          <w:sz w:val="22"/>
          <w:szCs w:val="22"/>
        </w:rPr>
      </w:pPr>
    </w:p>
    <w:p w14:paraId="47A62EAE" w14:textId="02CCEC3F" w:rsidR="00850B07" w:rsidRPr="006F61AC" w:rsidRDefault="008B4B28">
      <w:pPr>
        <w:rPr>
          <w:rFonts w:ascii="Tw Cen MT" w:hAnsi="Tw Cen MT"/>
          <w:b/>
          <w:sz w:val="22"/>
          <w:szCs w:val="22"/>
        </w:rPr>
      </w:pPr>
      <w:r w:rsidRPr="006F61AC">
        <w:rPr>
          <w:rFonts w:ascii="Tw Cen MT" w:hAnsi="Tw Cen MT"/>
          <w:b/>
          <w:sz w:val="22"/>
          <w:szCs w:val="22"/>
        </w:rPr>
        <w:t>5</w:t>
      </w:r>
      <w:r w:rsidR="00850B07" w:rsidRPr="006F61AC">
        <w:rPr>
          <w:rFonts w:ascii="Tw Cen MT" w:hAnsi="Tw Cen MT"/>
          <w:b/>
          <w:sz w:val="22"/>
          <w:szCs w:val="22"/>
        </w:rPr>
        <w:t xml:space="preserve">.   </w:t>
      </w:r>
      <w:r w:rsidR="006F61AC">
        <w:rPr>
          <w:rFonts w:ascii="Tw Cen MT" w:hAnsi="Tw Cen MT"/>
          <w:b/>
          <w:sz w:val="22"/>
          <w:szCs w:val="22"/>
        </w:rPr>
        <w:t>Membership C</w:t>
      </w:r>
      <w:r w:rsidR="00850B07" w:rsidRPr="006F61AC">
        <w:rPr>
          <w:rFonts w:ascii="Tw Cen MT" w:hAnsi="Tw Cen MT"/>
          <w:b/>
          <w:sz w:val="22"/>
          <w:szCs w:val="22"/>
        </w:rPr>
        <w:t>omposition</w:t>
      </w:r>
    </w:p>
    <w:p w14:paraId="4D599377" w14:textId="77777777" w:rsidR="00850B07" w:rsidRPr="004C08BC" w:rsidRDefault="00850B07">
      <w:pPr>
        <w:rPr>
          <w:rFonts w:ascii="Tw Cen MT" w:hAnsi="Tw Cen MT"/>
          <w:sz w:val="22"/>
          <w:szCs w:val="22"/>
        </w:rPr>
      </w:pPr>
    </w:p>
    <w:p w14:paraId="007B164C" w14:textId="1B0DA540" w:rsidR="00850B07" w:rsidRDefault="006F61AC">
      <w:pPr>
        <w:rPr>
          <w:rFonts w:ascii="Tw Cen MT" w:hAnsi="Tw Cen MT"/>
          <w:i/>
          <w:iCs/>
          <w:sz w:val="22"/>
          <w:szCs w:val="22"/>
        </w:rPr>
      </w:pPr>
      <w:r w:rsidRPr="00FB66B0">
        <w:rPr>
          <w:rFonts w:ascii="Tw Cen MT" w:hAnsi="Tw Cen MT"/>
          <w:i/>
          <w:iCs/>
          <w:sz w:val="22"/>
          <w:szCs w:val="22"/>
        </w:rPr>
        <w:t>(Describe the membership makeup, specifying the number of members and any required positions</w:t>
      </w:r>
      <w:r w:rsidR="00EC0983" w:rsidRPr="00FB66B0">
        <w:rPr>
          <w:rFonts w:ascii="Tw Cen MT" w:hAnsi="Tw Cen MT"/>
          <w:i/>
          <w:iCs/>
          <w:sz w:val="22"/>
          <w:szCs w:val="22"/>
        </w:rPr>
        <w:t xml:space="preserve">, </w:t>
      </w:r>
      <w:proofErr w:type="gramStart"/>
      <w:r w:rsidRPr="00FB66B0">
        <w:rPr>
          <w:rFonts w:ascii="Tw Cen MT" w:hAnsi="Tw Cen MT"/>
          <w:i/>
          <w:iCs/>
          <w:sz w:val="22"/>
          <w:szCs w:val="22"/>
        </w:rPr>
        <w:t>representation</w:t>
      </w:r>
      <w:proofErr w:type="gramEnd"/>
      <w:r w:rsidRPr="00FB66B0">
        <w:rPr>
          <w:rFonts w:ascii="Tw Cen MT" w:hAnsi="Tw Cen MT"/>
          <w:i/>
          <w:iCs/>
          <w:sz w:val="22"/>
          <w:szCs w:val="22"/>
        </w:rPr>
        <w:t xml:space="preserve"> and expertise. Describe their relationship to each other, their tenure, election, voting rights and other important aspects of membership in the new body.</w:t>
      </w:r>
      <w:r w:rsidR="00EE668E" w:rsidRPr="00FB66B0">
        <w:rPr>
          <w:i/>
          <w:iCs/>
        </w:rPr>
        <w:t xml:space="preserve"> </w:t>
      </w:r>
      <w:r w:rsidR="009E4C7D" w:rsidRPr="00FB66B0">
        <w:rPr>
          <w:rFonts w:ascii="Tw Cen MT" w:hAnsi="Tw Cen MT"/>
          <w:i/>
          <w:iCs/>
          <w:sz w:val="22"/>
          <w:szCs w:val="22"/>
        </w:rPr>
        <w:t>St</w:t>
      </w:r>
      <w:r w:rsidR="00EE668E" w:rsidRPr="00FB66B0">
        <w:rPr>
          <w:rFonts w:ascii="Tw Cen MT" w:hAnsi="Tw Cen MT"/>
          <w:i/>
          <w:iCs/>
          <w:sz w:val="22"/>
          <w:szCs w:val="22"/>
        </w:rPr>
        <w:t xml:space="preserve">ate which member positions are core members versus support or advisory members and full or </w:t>
      </w:r>
      <w:r w:rsidR="00FB66B0">
        <w:rPr>
          <w:rFonts w:ascii="Tw Cen MT" w:hAnsi="Tw Cen MT"/>
          <w:i/>
          <w:iCs/>
          <w:sz w:val="22"/>
          <w:szCs w:val="22"/>
        </w:rPr>
        <w:t>part-time</w:t>
      </w:r>
      <w:r w:rsidR="00EE668E" w:rsidRPr="00FB66B0">
        <w:rPr>
          <w:rFonts w:ascii="Tw Cen MT" w:hAnsi="Tw Cen MT"/>
          <w:i/>
          <w:iCs/>
          <w:sz w:val="22"/>
          <w:szCs w:val="22"/>
        </w:rPr>
        <w:t xml:space="preserve"> designation/voting and non-voting, and the anticipated time/resources commitments involved over the anticipated duration of the team. Note: this section does not speak to specific individuals but rather to positions.)</w:t>
      </w:r>
    </w:p>
    <w:p w14:paraId="5E7B40C7" w14:textId="3970F4E6" w:rsidR="00FB66B0" w:rsidRDefault="00FB66B0">
      <w:pPr>
        <w:rPr>
          <w:rFonts w:ascii="Tw Cen MT" w:hAnsi="Tw Cen MT"/>
          <w:sz w:val="22"/>
          <w:szCs w:val="22"/>
        </w:rPr>
      </w:pPr>
    </w:p>
    <w:p w14:paraId="0A2D72A2" w14:textId="04D36C39" w:rsidR="00FB66B0" w:rsidRPr="00FB66B0" w:rsidRDefault="00712086" w:rsidP="00FB66B0">
      <w:pPr>
        <w:rPr>
          <w:rFonts w:ascii="Tw Cen MT" w:hAnsi="Tw Cen MT"/>
          <w:sz w:val="22"/>
          <w:szCs w:val="22"/>
        </w:rPr>
      </w:pPr>
      <w:r>
        <w:rPr>
          <w:rFonts w:ascii="Tw Cen MT" w:hAnsi="Tw Cen MT"/>
          <w:sz w:val="22"/>
          <w:szCs w:val="22"/>
        </w:rPr>
        <w:t>2</w:t>
      </w:r>
      <w:r w:rsidR="00FB66B0" w:rsidRPr="00FB66B0">
        <w:rPr>
          <w:rFonts w:ascii="Tw Cen MT" w:hAnsi="Tw Cen MT"/>
          <w:sz w:val="22"/>
          <w:szCs w:val="22"/>
        </w:rPr>
        <w:t xml:space="preserve"> </w:t>
      </w:r>
      <w:r w:rsidR="007B367E">
        <w:rPr>
          <w:rFonts w:ascii="Tw Cen MT" w:hAnsi="Tw Cen MT"/>
          <w:sz w:val="22"/>
          <w:szCs w:val="22"/>
        </w:rPr>
        <w:t>–</w:t>
      </w:r>
      <w:r w:rsidR="00FB66B0" w:rsidRPr="00FB66B0">
        <w:rPr>
          <w:rFonts w:ascii="Tw Cen MT" w:hAnsi="Tw Cen MT"/>
          <w:sz w:val="22"/>
          <w:szCs w:val="22"/>
        </w:rPr>
        <w:t xml:space="preserve"> </w:t>
      </w:r>
      <w:r w:rsidR="007B367E">
        <w:rPr>
          <w:rFonts w:ascii="Tw Cen MT" w:hAnsi="Tw Cen MT"/>
          <w:sz w:val="22"/>
          <w:szCs w:val="22"/>
        </w:rPr>
        <w:t xml:space="preserve">A </w:t>
      </w:r>
      <w:r w:rsidR="00FB66B0" w:rsidRPr="00FB66B0">
        <w:rPr>
          <w:rFonts w:ascii="Tw Cen MT" w:hAnsi="Tw Cen MT"/>
          <w:sz w:val="22"/>
          <w:szCs w:val="22"/>
        </w:rPr>
        <w:t xml:space="preserve">Forest Supervisor from </w:t>
      </w:r>
      <w:r w:rsidR="007B367E">
        <w:rPr>
          <w:rFonts w:ascii="Tw Cen MT" w:hAnsi="Tw Cen MT"/>
          <w:sz w:val="22"/>
          <w:szCs w:val="22"/>
        </w:rPr>
        <w:t>each state (</w:t>
      </w:r>
      <w:r w:rsidR="00CE13A1">
        <w:rPr>
          <w:rFonts w:ascii="Tw Cen MT" w:hAnsi="Tw Cen MT"/>
          <w:sz w:val="22"/>
          <w:szCs w:val="22"/>
        </w:rPr>
        <w:t>AZ and NM</w:t>
      </w:r>
      <w:r w:rsidR="007B367E">
        <w:rPr>
          <w:rFonts w:ascii="Tw Cen MT" w:hAnsi="Tw Cen MT"/>
          <w:sz w:val="22"/>
          <w:szCs w:val="22"/>
        </w:rPr>
        <w:t>)</w:t>
      </w:r>
      <w:r w:rsidR="00FB66B0" w:rsidRPr="00FB66B0">
        <w:rPr>
          <w:rFonts w:ascii="Tw Cen MT" w:hAnsi="Tw Cen MT"/>
          <w:sz w:val="22"/>
          <w:szCs w:val="22"/>
        </w:rPr>
        <w:t xml:space="preserve"> (voting members – </w:t>
      </w:r>
      <w:commentRangeStart w:id="4"/>
      <w:r w:rsidR="00FB66B0" w:rsidRPr="00FB66B0">
        <w:rPr>
          <w:rFonts w:ascii="Tw Cen MT" w:hAnsi="Tw Cen MT"/>
          <w:sz w:val="22"/>
          <w:szCs w:val="22"/>
        </w:rPr>
        <w:t>one-year rotating membership</w:t>
      </w:r>
      <w:commentRangeEnd w:id="4"/>
      <w:r w:rsidR="00770F37">
        <w:rPr>
          <w:rStyle w:val="CommentReference"/>
        </w:rPr>
        <w:commentReference w:id="4"/>
      </w:r>
      <w:r w:rsidR="00FB66B0" w:rsidRPr="00FB66B0">
        <w:rPr>
          <w:rFonts w:ascii="Tw Cen MT" w:hAnsi="Tw Cen MT"/>
          <w:sz w:val="22"/>
          <w:szCs w:val="22"/>
        </w:rPr>
        <w:t>)</w:t>
      </w:r>
    </w:p>
    <w:p w14:paraId="0C937138" w14:textId="0161403A" w:rsidR="00FB66B0" w:rsidRPr="00FB66B0" w:rsidRDefault="00782C3E" w:rsidP="00FB66B0">
      <w:pPr>
        <w:rPr>
          <w:rFonts w:ascii="Tw Cen MT" w:hAnsi="Tw Cen MT"/>
          <w:sz w:val="22"/>
          <w:szCs w:val="22"/>
        </w:rPr>
      </w:pPr>
      <w:r>
        <w:rPr>
          <w:rFonts w:ascii="Tw Cen MT" w:hAnsi="Tw Cen MT"/>
          <w:sz w:val="22"/>
          <w:szCs w:val="22"/>
        </w:rPr>
        <w:t>2</w:t>
      </w:r>
      <w:r w:rsidR="00FB66B0" w:rsidRPr="00FB66B0">
        <w:rPr>
          <w:rFonts w:ascii="Tw Cen MT" w:hAnsi="Tw Cen MT"/>
          <w:sz w:val="22"/>
          <w:szCs w:val="22"/>
        </w:rPr>
        <w:t xml:space="preserve"> - Director</w:t>
      </w:r>
      <w:r>
        <w:rPr>
          <w:rFonts w:ascii="Tw Cen MT" w:hAnsi="Tw Cen MT"/>
          <w:sz w:val="22"/>
          <w:szCs w:val="22"/>
        </w:rPr>
        <w:t>s</w:t>
      </w:r>
      <w:r w:rsidR="00FB66B0" w:rsidRPr="00FB66B0">
        <w:rPr>
          <w:rFonts w:ascii="Tw Cen MT" w:hAnsi="Tw Cen MT"/>
          <w:sz w:val="22"/>
          <w:szCs w:val="22"/>
        </w:rPr>
        <w:t xml:space="preserve"> (voting member</w:t>
      </w:r>
      <w:r>
        <w:rPr>
          <w:rFonts w:ascii="Tw Cen MT" w:hAnsi="Tw Cen MT"/>
          <w:sz w:val="22"/>
          <w:szCs w:val="22"/>
        </w:rPr>
        <w:t>s</w:t>
      </w:r>
      <w:r w:rsidR="00FB66B0" w:rsidRPr="00FB66B0">
        <w:rPr>
          <w:rFonts w:ascii="Tw Cen MT" w:hAnsi="Tw Cen MT"/>
          <w:sz w:val="22"/>
          <w:szCs w:val="22"/>
        </w:rPr>
        <w:t xml:space="preserve"> – one-year rotating membership)</w:t>
      </w:r>
    </w:p>
    <w:p w14:paraId="0F6B25F2" w14:textId="55D016C8" w:rsidR="00FB66B0" w:rsidRPr="00FB66B0" w:rsidRDefault="00FB66B0" w:rsidP="00FB66B0">
      <w:pPr>
        <w:rPr>
          <w:rFonts w:ascii="Tw Cen MT" w:hAnsi="Tw Cen MT"/>
          <w:sz w:val="22"/>
          <w:szCs w:val="22"/>
        </w:rPr>
      </w:pPr>
      <w:commentRangeStart w:id="5"/>
      <w:r w:rsidRPr="00FB66B0">
        <w:rPr>
          <w:rFonts w:ascii="Tw Cen MT" w:hAnsi="Tw Cen MT"/>
          <w:sz w:val="22"/>
          <w:szCs w:val="22"/>
        </w:rPr>
        <w:t>1 - Human Resources Officer (</w:t>
      </w:r>
      <w:r w:rsidR="00782C3E">
        <w:rPr>
          <w:rFonts w:ascii="Tw Cen MT" w:hAnsi="Tw Cen MT"/>
          <w:sz w:val="22"/>
          <w:szCs w:val="22"/>
        </w:rPr>
        <w:t>ongoing, voting</w:t>
      </w:r>
      <w:r w:rsidRPr="00FB66B0">
        <w:rPr>
          <w:rFonts w:ascii="Tw Cen MT" w:hAnsi="Tw Cen MT"/>
          <w:sz w:val="22"/>
          <w:szCs w:val="22"/>
        </w:rPr>
        <w:t xml:space="preserve"> member)</w:t>
      </w:r>
    </w:p>
    <w:p w14:paraId="3D6FF6E5" w14:textId="7CC82A7B" w:rsidR="00FB66B0" w:rsidRDefault="00FB66B0" w:rsidP="00FB66B0">
      <w:pPr>
        <w:rPr>
          <w:rFonts w:ascii="Tw Cen MT" w:hAnsi="Tw Cen MT"/>
          <w:sz w:val="22"/>
          <w:szCs w:val="22"/>
        </w:rPr>
      </w:pPr>
      <w:r w:rsidRPr="00FB66B0">
        <w:rPr>
          <w:rFonts w:ascii="Tw Cen MT" w:hAnsi="Tw Cen MT"/>
          <w:sz w:val="22"/>
          <w:szCs w:val="22"/>
        </w:rPr>
        <w:t>1 - Regional Budget Director (</w:t>
      </w:r>
      <w:r w:rsidR="00782C3E">
        <w:rPr>
          <w:rFonts w:ascii="Tw Cen MT" w:hAnsi="Tw Cen MT"/>
          <w:sz w:val="22"/>
          <w:szCs w:val="22"/>
        </w:rPr>
        <w:t xml:space="preserve">ongoing, voting </w:t>
      </w:r>
      <w:r w:rsidRPr="00FB66B0">
        <w:rPr>
          <w:rFonts w:ascii="Tw Cen MT" w:hAnsi="Tw Cen MT"/>
          <w:sz w:val="22"/>
          <w:szCs w:val="22"/>
        </w:rPr>
        <w:t>member)</w:t>
      </w:r>
    </w:p>
    <w:p w14:paraId="3A97B6BE" w14:textId="224CD9A8" w:rsidR="00FB66B0" w:rsidRPr="00FB66B0" w:rsidRDefault="00FB66B0" w:rsidP="00FB66B0">
      <w:pPr>
        <w:rPr>
          <w:rFonts w:ascii="Tw Cen MT" w:hAnsi="Tw Cen MT"/>
          <w:sz w:val="22"/>
          <w:szCs w:val="22"/>
        </w:rPr>
      </w:pPr>
      <w:r>
        <w:rPr>
          <w:rFonts w:ascii="Tw Cen MT" w:hAnsi="Tw Cen MT"/>
          <w:sz w:val="22"/>
          <w:szCs w:val="22"/>
        </w:rPr>
        <w:t>1 – Special Assistant to the Regional Forester (</w:t>
      </w:r>
      <w:r w:rsidR="00782C3E">
        <w:rPr>
          <w:rFonts w:ascii="Tw Cen MT" w:hAnsi="Tw Cen MT"/>
          <w:sz w:val="22"/>
          <w:szCs w:val="22"/>
        </w:rPr>
        <w:t>Board Facilitator</w:t>
      </w:r>
      <w:r>
        <w:rPr>
          <w:rFonts w:ascii="Tw Cen MT" w:hAnsi="Tw Cen MT"/>
          <w:sz w:val="22"/>
          <w:szCs w:val="22"/>
        </w:rPr>
        <w:t xml:space="preserve"> – non-voting</w:t>
      </w:r>
      <w:r w:rsidR="007B367E">
        <w:rPr>
          <w:rFonts w:ascii="Tw Cen MT" w:hAnsi="Tw Cen MT"/>
          <w:sz w:val="22"/>
          <w:szCs w:val="22"/>
        </w:rPr>
        <w:t xml:space="preserve"> except in instances of a tied vote</w:t>
      </w:r>
      <w:r>
        <w:rPr>
          <w:rFonts w:ascii="Tw Cen MT" w:hAnsi="Tw Cen MT"/>
          <w:sz w:val="22"/>
          <w:szCs w:val="22"/>
        </w:rPr>
        <w:t>,</w:t>
      </w:r>
      <w:r w:rsidR="00782C3E">
        <w:rPr>
          <w:rFonts w:ascii="Tw Cen MT" w:hAnsi="Tw Cen MT"/>
          <w:sz w:val="22"/>
          <w:szCs w:val="22"/>
        </w:rPr>
        <w:t xml:space="preserve"> for the term of the Special </w:t>
      </w:r>
      <w:proofErr w:type="gramStart"/>
      <w:r w:rsidR="00782C3E">
        <w:rPr>
          <w:rFonts w:ascii="Tw Cen MT" w:hAnsi="Tw Cen MT"/>
          <w:sz w:val="22"/>
          <w:szCs w:val="22"/>
        </w:rPr>
        <w:t>Assistant</w:t>
      </w:r>
      <w:r>
        <w:rPr>
          <w:rFonts w:ascii="Tw Cen MT" w:hAnsi="Tw Cen MT"/>
          <w:sz w:val="22"/>
          <w:szCs w:val="22"/>
        </w:rPr>
        <w:t xml:space="preserve"> )</w:t>
      </w:r>
      <w:commentRangeEnd w:id="5"/>
      <w:proofErr w:type="gramEnd"/>
      <w:r w:rsidR="008A1BA8">
        <w:rPr>
          <w:rStyle w:val="CommentReference"/>
        </w:rPr>
        <w:commentReference w:id="5"/>
      </w:r>
    </w:p>
    <w:p w14:paraId="0D1321D4" w14:textId="77777777" w:rsidR="00850B07" w:rsidRPr="004C08BC" w:rsidRDefault="00850B07">
      <w:pPr>
        <w:rPr>
          <w:rFonts w:ascii="Tw Cen MT" w:hAnsi="Tw Cen MT"/>
          <w:sz w:val="22"/>
          <w:szCs w:val="22"/>
        </w:rPr>
      </w:pPr>
    </w:p>
    <w:p w14:paraId="60FF8E65" w14:textId="57434161" w:rsidR="001975ED" w:rsidRPr="00A70E30" w:rsidRDefault="00DF7611" w:rsidP="00850B07">
      <w:pPr>
        <w:rPr>
          <w:rFonts w:ascii="Tw Cen MT" w:hAnsi="Tw Cen MT"/>
          <w:bCs/>
          <w:sz w:val="22"/>
          <w:szCs w:val="22"/>
        </w:rPr>
      </w:pPr>
      <w:commentRangeStart w:id="6"/>
      <w:r w:rsidRPr="00A70E30">
        <w:rPr>
          <w:rFonts w:ascii="Tw Cen MT" w:hAnsi="Tw Cen MT"/>
          <w:bCs/>
          <w:sz w:val="22"/>
          <w:szCs w:val="22"/>
        </w:rPr>
        <w:t>The initial Board members will be appointed by the Regional Forester. In future years, the Board has the authority to appoint new members</w:t>
      </w:r>
      <w:r w:rsidR="00A70E30">
        <w:rPr>
          <w:rFonts w:ascii="Tw Cen MT" w:hAnsi="Tw Cen MT"/>
          <w:bCs/>
          <w:sz w:val="22"/>
          <w:szCs w:val="22"/>
        </w:rPr>
        <w:t xml:space="preserve"> in accordance with</w:t>
      </w:r>
      <w:r w:rsidRPr="00A70E30">
        <w:rPr>
          <w:rFonts w:ascii="Tw Cen MT" w:hAnsi="Tw Cen MT"/>
          <w:bCs/>
          <w:sz w:val="22"/>
          <w:szCs w:val="22"/>
        </w:rPr>
        <w:t xml:space="preserve"> the </w:t>
      </w:r>
      <w:r w:rsidR="00A70E30" w:rsidRPr="00A70E30">
        <w:rPr>
          <w:rFonts w:ascii="Tw Cen MT" w:hAnsi="Tw Cen MT"/>
          <w:bCs/>
          <w:sz w:val="22"/>
          <w:szCs w:val="22"/>
        </w:rPr>
        <w:t>requirements specified herein.</w:t>
      </w:r>
      <w:commentRangeEnd w:id="6"/>
      <w:r w:rsidR="00A70E30">
        <w:rPr>
          <w:rStyle w:val="CommentReference"/>
        </w:rPr>
        <w:commentReference w:id="6"/>
      </w:r>
    </w:p>
    <w:p w14:paraId="07AE6FD7" w14:textId="77777777" w:rsidR="00DF7611" w:rsidRDefault="00DF7611" w:rsidP="00850B07">
      <w:pPr>
        <w:rPr>
          <w:rFonts w:ascii="Tw Cen MT" w:hAnsi="Tw Cen MT"/>
          <w:b/>
          <w:sz w:val="22"/>
          <w:szCs w:val="22"/>
        </w:rPr>
      </w:pPr>
    </w:p>
    <w:p w14:paraId="148DB611" w14:textId="207FC6EF" w:rsidR="00850B07" w:rsidRPr="006F61AC" w:rsidRDefault="008B4B28" w:rsidP="00850B07">
      <w:pPr>
        <w:rPr>
          <w:rFonts w:ascii="Tw Cen MT" w:hAnsi="Tw Cen MT"/>
          <w:b/>
          <w:sz w:val="22"/>
          <w:szCs w:val="22"/>
        </w:rPr>
      </w:pPr>
      <w:r w:rsidRPr="006F61AC">
        <w:rPr>
          <w:rFonts w:ascii="Tw Cen MT" w:hAnsi="Tw Cen MT"/>
          <w:b/>
          <w:sz w:val="22"/>
          <w:szCs w:val="22"/>
        </w:rPr>
        <w:t>6</w:t>
      </w:r>
      <w:r w:rsidR="00850B07" w:rsidRPr="006F61AC">
        <w:rPr>
          <w:rFonts w:ascii="Tw Cen MT" w:hAnsi="Tw Cen MT"/>
          <w:b/>
          <w:sz w:val="22"/>
          <w:szCs w:val="22"/>
        </w:rPr>
        <w:t xml:space="preserve">.  Membership </w:t>
      </w:r>
      <w:r w:rsidR="006F61AC">
        <w:rPr>
          <w:rFonts w:ascii="Tw Cen MT" w:hAnsi="Tw Cen MT"/>
          <w:b/>
          <w:sz w:val="22"/>
          <w:szCs w:val="22"/>
        </w:rPr>
        <w:t>R</w:t>
      </w:r>
      <w:r w:rsidR="00850B07" w:rsidRPr="006F61AC">
        <w:rPr>
          <w:rFonts w:ascii="Tw Cen MT" w:hAnsi="Tw Cen MT"/>
          <w:b/>
          <w:sz w:val="22"/>
          <w:szCs w:val="22"/>
        </w:rPr>
        <w:t>oles</w:t>
      </w:r>
    </w:p>
    <w:p w14:paraId="1B8E53A7" w14:textId="77777777" w:rsidR="00850B07" w:rsidRPr="004C08BC" w:rsidRDefault="00850B07" w:rsidP="00850B07">
      <w:pPr>
        <w:rPr>
          <w:rFonts w:ascii="Tw Cen MT" w:hAnsi="Tw Cen MT"/>
          <w:sz w:val="22"/>
          <w:szCs w:val="22"/>
        </w:rPr>
      </w:pPr>
    </w:p>
    <w:p w14:paraId="315766B3" w14:textId="30AA651A" w:rsidR="009E4C7D" w:rsidRDefault="009E4C7D" w:rsidP="00850B07">
      <w:pPr>
        <w:rPr>
          <w:rFonts w:ascii="Tw Cen MT" w:hAnsi="Tw Cen MT"/>
          <w:i/>
          <w:iCs/>
          <w:sz w:val="22"/>
          <w:szCs w:val="22"/>
        </w:rPr>
      </w:pPr>
      <w:r w:rsidRPr="009B552D">
        <w:rPr>
          <w:rFonts w:ascii="Tw Cen MT" w:hAnsi="Tw Cen MT"/>
          <w:i/>
          <w:iCs/>
          <w:sz w:val="22"/>
          <w:szCs w:val="22"/>
        </w:rPr>
        <w:t xml:space="preserve">(Identify and describe specific roles, e.g., Chair, </w:t>
      </w:r>
      <w:r w:rsidR="0003279B" w:rsidRPr="009B552D">
        <w:rPr>
          <w:rFonts w:ascii="Tw Cen MT" w:hAnsi="Tw Cen MT"/>
          <w:i/>
          <w:iCs/>
          <w:sz w:val="22"/>
          <w:szCs w:val="22"/>
        </w:rPr>
        <w:t xml:space="preserve">Notetaker, Logistics, etc., </w:t>
      </w:r>
      <w:r w:rsidRPr="009B552D">
        <w:rPr>
          <w:rFonts w:ascii="Tw Cen MT" w:hAnsi="Tw Cen MT"/>
          <w:i/>
          <w:iCs/>
          <w:sz w:val="22"/>
          <w:szCs w:val="22"/>
        </w:rPr>
        <w:t xml:space="preserve">of the new body. Identify </w:t>
      </w:r>
      <w:r w:rsidR="00335588" w:rsidRPr="009B552D">
        <w:rPr>
          <w:rFonts w:ascii="Tw Cen MT" w:hAnsi="Tw Cen MT"/>
          <w:i/>
          <w:iCs/>
          <w:sz w:val="22"/>
          <w:szCs w:val="22"/>
        </w:rPr>
        <w:t>the responsibilities</w:t>
      </w:r>
      <w:r w:rsidR="0003279B" w:rsidRPr="009B552D">
        <w:rPr>
          <w:rFonts w:ascii="Tw Cen MT" w:hAnsi="Tw Cen MT"/>
          <w:i/>
          <w:iCs/>
          <w:sz w:val="22"/>
          <w:szCs w:val="22"/>
        </w:rPr>
        <w:t xml:space="preserve">, </w:t>
      </w:r>
      <w:r w:rsidRPr="009B552D">
        <w:rPr>
          <w:rFonts w:ascii="Tw Cen MT" w:hAnsi="Tw Cen MT"/>
          <w:i/>
          <w:iCs/>
          <w:sz w:val="22"/>
          <w:szCs w:val="22"/>
        </w:rPr>
        <w:t xml:space="preserve">any </w:t>
      </w:r>
      <w:r w:rsidR="0003279B" w:rsidRPr="009B552D">
        <w:rPr>
          <w:rFonts w:ascii="Tw Cen MT" w:hAnsi="Tw Cen MT"/>
          <w:i/>
          <w:iCs/>
          <w:sz w:val="22"/>
          <w:szCs w:val="22"/>
        </w:rPr>
        <w:t xml:space="preserve">primary </w:t>
      </w:r>
      <w:r w:rsidRPr="009B552D">
        <w:rPr>
          <w:rFonts w:ascii="Tw Cen MT" w:hAnsi="Tw Cen MT"/>
          <w:i/>
          <w:iCs/>
          <w:sz w:val="22"/>
          <w:szCs w:val="22"/>
        </w:rPr>
        <w:t xml:space="preserve">functions and/or requirements associated with each role.) </w:t>
      </w:r>
    </w:p>
    <w:p w14:paraId="13F5669F" w14:textId="486EA2E0" w:rsidR="009B552D" w:rsidRDefault="009B552D" w:rsidP="00850B07">
      <w:pPr>
        <w:rPr>
          <w:rFonts w:ascii="Tw Cen MT" w:hAnsi="Tw Cen MT"/>
          <w:i/>
          <w:iCs/>
          <w:sz w:val="22"/>
          <w:szCs w:val="22"/>
        </w:rPr>
      </w:pPr>
    </w:p>
    <w:p w14:paraId="576B3F4B" w14:textId="4F1CE513" w:rsidR="009B552D" w:rsidRDefault="009B552D" w:rsidP="00850B07">
      <w:pPr>
        <w:rPr>
          <w:rFonts w:ascii="Tw Cen MT" w:hAnsi="Tw Cen MT"/>
          <w:sz w:val="22"/>
          <w:szCs w:val="22"/>
        </w:rPr>
      </w:pPr>
      <w:commentRangeStart w:id="7"/>
      <w:r>
        <w:rPr>
          <w:rFonts w:ascii="Tw Cen MT" w:hAnsi="Tw Cen MT"/>
          <w:sz w:val="22"/>
          <w:szCs w:val="22"/>
        </w:rPr>
        <w:t>Board Convener/Facilitator</w:t>
      </w:r>
      <w:commentRangeEnd w:id="7"/>
      <w:r w:rsidR="00724C88">
        <w:rPr>
          <w:rStyle w:val="CommentReference"/>
        </w:rPr>
        <w:commentReference w:id="7"/>
      </w:r>
      <w:r>
        <w:rPr>
          <w:rFonts w:ascii="Tw Cen MT" w:hAnsi="Tw Cen MT"/>
          <w:sz w:val="22"/>
          <w:szCs w:val="22"/>
        </w:rPr>
        <w:t xml:space="preserve">: </w:t>
      </w:r>
      <w:r w:rsidR="005D7EDA">
        <w:rPr>
          <w:rFonts w:ascii="Tw Cen MT" w:hAnsi="Tw Cen MT"/>
          <w:sz w:val="22"/>
          <w:szCs w:val="22"/>
        </w:rPr>
        <w:t xml:space="preserve">authority to convene the Board and facilitate the sessions to ensure timely, </w:t>
      </w:r>
      <w:proofErr w:type="gramStart"/>
      <w:r w:rsidR="005D7EDA">
        <w:rPr>
          <w:rFonts w:ascii="Tw Cen MT" w:hAnsi="Tw Cen MT"/>
          <w:sz w:val="22"/>
          <w:szCs w:val="22"/>
        </w:rPr>
        <w:t>consistent</w:t>
      </w:r>
      <w:proofErr w:type="gramEnd"/>
      <w:r w:rsidR="005D7EDA">
        <w:rPr>
          <w:rFonts w:ascii="Tw Cen MT" w:hAnsi="Tw Cen MT"/>
          <w:sz w:val="22"/>
          <w:szCs w:val="22"/>
        </w:rPr>
        <w:t xml:space="preserve"> and equitable </w:t>
      </w:r>
      <w:r w:rsidR="00A70E30">
        <w:rPr>
          <w:rFonts w:ascii="Tw Cen MT" w:hAnsi="Tw Cen MT"/>
          <w:sz w:val="22"/>
          <w:szCs w:val="22"/>
        </w:rPr>
        <w:t>Board deliberations</w:t>
      </w:r>
      <w:r w:rsidR="005D7EDA">
        <w:rPr>
          <w:rFonts w:ascii="Tw Cen MT" w:hAnsi="Tw Cen MT"/>
          <w:sz w:val="22"/>
          <w:szCs w:val="22"/>
        </w:rPr>
        <w:t>. To be filled by the Special Assistant, and</w:t>
      </w:r>
      <w:r w:rsidR="00782C3E">
        <w:rPr>
          <w:rFonts w:ascii="Tw Cen MT" w:hAnsi="Tw Cen MT"/>
          <w:sz w:val="22"/>
          <w:szCs w:val="22"/>
        </w:rPr>
        <w:t xml:space="preserve"> then</w:t>
      </w:r>
      <w:r w:rsidR="005D7EDA">
        <w:rPr>
          <w:rFonts w:ascii="Tw Cen MT" w:hAnsi="Tw Cen MT"/>
          <w:sz w:val="22"/>
          <w:szCs w:val="22"/>
        </w:rPr>
        <w:t xml:space="preserve"> by the HRO </w:t>
      </w:r>
      <w:r w:rsidR="00782C3E">
        <w:rPr>
          <w:rFonts w:ascii="Tw Cen MT" w:hAnsi="Tw Cen MT"/>
          <w:sz w:val="22"/>
          <w:szCs w:val="22"/>
        </w:rPr>
        <w:t>after the Special Assistant position is retired</w:t>
      </w:r>
      <w:r w:rsidR="005D7EDA">
        <w:rPr>
          <w:rFonts w:ascii="Tw Cen MT" w:hAnsi="Tw Cen MT"/>
          <w:sz w:val="22"/>
          <w:szCs w:val="22"/>
        </w:rPr>
        <w:t>.</w:t>
      </w:r>
    </w:p>
    <w:p w14:paraId="34062311" w14:textId="6A7C12BD" w:rsidR="005D7EDA" w:rsidRDefault="005D7EDA" w:rsidP="00850B07">
      <w:pPr>
        <w:rPr>
          <w:rFonts w:ascii="Tw Cen MT" w:hAnsi="Tw Cen MT"/>
          <w:sz w:val="22"/>
          <w:szCs w:val="22"/>
        </w:rPr>
      </w:pPr>
    </w:p>
    <w:p w14:paraId="34E7C9DE" w14:textId="2B1290F0" w:rsidR="005D7EDA" w:rsidRPr="009B552D" w:rsidRDefault="005D7EDA" w:rsidP="00850B07">
      <w:pPr>
        <w:rPr>
          <w:rFonts w:ascii="Tw Cen MT" w:hAnsi="Tw Cen MT"/>
          <w:sz w:val="22"/>
          <w:szCs w:val="22"/>
        </w:rPr>
      </w:pPr>
      <w:r>
        <w:rPr>
          <w:rFonts w:ascii="Tw Cen MT" w:hAnsi="Tw Cen MT"/>
          <w:sz w:val="22"/>
          <w:szCs w:val="22"/>
        </w:rPr>
        <w:t xml:space="preserve">General Member: All other members of the Board will </w:t>
      </w:r>
      <w:r w:rsidR="00186A5C">
        <w:rPr>
          <w:rFonts w:ascii="Tw Cen MT" w:hAnsi="Tw Cen MT"/>
          <w:sz w:val="22"/>
          <w:szCs w:val="22"/>
        </w:rPr>
        <w:t xml:space="preserve">be voting members with equal standing. Each member will provide </w:t>
      </w:r>
      <w:r w:rsidR="00186A5C" w:rsidRPr="00186A5C">
        <w:rPr>
          <w:rFonts w:ascii="Tw Cen MT" w:hAnsi="Tw Cen MT"/>
          <w:sz w:val="22"/>
          <w:szCs w:val="22"/>
        </w:rPr>
        <w:t xml:space="preserve">input, background, and any applicable pertinent information on the </w:t>
      </w:r>
      <w:r w:rsidR="00186A5C">
        <w:rPr>
          <w:rFonts w:ascii="Tw Cen MT" w:hAnsi="Tw Cen MT"/>
          <w:sz w:val="22"/>
          <w:szCs w:val="22"/>
        </w:rPr>
        <w:t xml:space="preserve">design of the evaluation process and the </w:t>
      </w:r>
      <w:r w:rsidR="00186A5C" w:rsidRPr="00186A5C">
        <w:rPr>
          <w:rFonts w:ascii="Tw Cen MT" w:hAnsi="Tw Cen MT"/>
          <w:sz w:val="22"/>
          <w:szCs w:val="22"/>
        </w:rPr>
        <w:t xml:space="preserve">positions being </w:t>
      </w:r>
      <w:r w:rsidR="00186A5C">
        <w:rPr>
          <w:rFonts w:ascii="Tw Cen MT" w:hAnsi="Tw Cen MT"/>
          <w:sz w:val="22"/>
          <w:szCs w:val="22"/>
        </w:rPr>
        <w:t>considered</w:t>
      </w:r>
      <w:r w:rsidR="00186A5C" w:rsidRPr="00186A5C">
        <w:rPr>
          <w:rFonts w:ascii="Tw Cen MT" w:hAnsi="Tw Cen MT"/>
          <w:sz w:val="22"/>
          <w:szCs w:val="22"/>
        </w:rPr>
        <w:t>.</w:t>
      </w:r>
      <w:r w:rsidR="00186A5C">
        <w:rPr>
          <w:rFonts w:ascii="Tw Cen MT" w:hAnsi="Tw Cen MT"/>
          <w:sz w:val="22"/>
          <w:szCs w:val="22"/>
        </w:rPr>
        <w:t xml:space="preserve"> </w:t>
      </w:r>
      <w:commentRangeStart w:id="8"/>
      <w:r w:rsidR="00186A5C">
        <w:rPr>
          <w:rFonts w:ascii="Tw Cen MT" w:hAnsi="Tw Cen MT"/>
          <w:sz w:val="22"/>
          <w:szCs w:val="22"/>
        </w:rPr>
        <w:t>Note: this input should be rendered with the greater good of the Region in mind, and not “stakeholder” input advocating for one unit in the Region.</w:t>
      </w:r>
      <w:commentRangeEnd w:id="8"/>
      <w:r w:rsidR="00770F37">
        <w:rPr>
          <w:rStyle w:val="CommentReference"/>
        </w:rPr>
        <w:commentReference w:id="8"/>
      </w:r>
    </w:p>
    <w:p w14:paraId="38187ED3" w14:textId="77777777" w:rsidR="009E4C7D" w:rsidRDefault="009E4C7D" w:rsidP="00850B07">
      <w:pPr>
        <w:rPr>
          <w:rFonts w:ascii="Tw Cen MT" w:hAnsi="Tw Cen MT"/>
          <w:sz w:val="22"/>
          <w:szCs w:val="22"/>
        </w:rPr>
      </w:pPr>
    </w:p>
    <w:p w14:paraId="22BB3558" w14:textId="661593C7" w:rsidR="00850B07" w:rsidRPr="000B6818" w:rsidRDefault="00850B07" w:rsidP="00850B07">
      <w:pPr>
        <w:rPr>
          <w:rFonts w:ascii="Tw Cen MT" w:hAnsi="Tw Cen MT"/>
          <w:b/>
          <w:sz w:val="22"/>
          <w:szCs w:val="22"/>
        </w:rPr>
      </w:pPr>
      <w:r w:rsidRPr="000B6818">
        <w:rPr>
          <w:rFonts w:ascii="Tw Cen MT" w:hAnsi="Tw Cen MT"/>
          <w:b/>
          <w:sz w:val="22"/>
          <w:szCs w:val="22"/>
        </w:rPr>
        <w:t xml:space="preserve">7.  </w:t>
      </w:r>
      <w:commentRangeStart w:id="9"/>
      <w:r w:rsidR="008B4B28" w:rsidRPr="000B6818">
        <w:rPr>
          <w:rFonts w:ascii="Tw Cen MT" w:hAnsi="Tw Cen MT"/>
          <w:b/>
          <w:sz w:val="22"/>
          <w:szCs w:val="22"/>
        </w:rPr>
        <w:t>O</w:t>
      </w:r>
      <w:r w:rsidRPr="000B6818">
        <w:rPr>
          <w:rFonts w:ascii="Tw Cen MT" w:hAnsi="Tw Cen MT"/>
          <w:b/>
          <w:sz w:val="22"/>
          <w:szCs w:val="22"/>
        </w:rPr>
        <w:t>peration</w:t>
      </w:r>
      <w:r w:rsidR="000B6818">
        <w:rPr>
          <w:rFonts w:ascii="Tw Cen MT" w:hAnsi="Tw Cen MT"/>
          <w:b/>
          <w:sz w:val="22"/>
          <w:szCs w:val="22"/>
        </w:rPr>
        <w:t>al Norm</w:t>
      </w:r>
      <w:r w:rsidRPr="000B6818">
        <w:rPr>
          <w:rFonts w:ascii="Tw Cen MT" w:hAnsi="Tw Cen MT"/>
          <w:b/>
          <w:sz w:val="22"/>
          <w:szCs w:val="22"/>
        </w:rPr>
        <w:t>s</w:t>
      </w:r>
      <w:r w:rsidR="008B4B28" w:rsidRPr="000B6818">
        <w:rPr>
          <w:rFonts w:ascii="Tw Cen MT" w:hAnsi="Tw Cen MT"/>
          <w:b/>
          <w:sz w:val="22"/>
          <w:szCs w:val="22"/>
        </w:rPr>
        <w:t>/</w:t>
      </w:r>
      <w:r w:rsidR="0003279B">
        <w:rPr>
          <w:rFonts w:ascii="Tw Cen MT" w:hAnsi="Tw Cen MT"/>
          <w:b/>
          <w:sz w:val="22"/>
          <w:szCs w:val="22"/>
        </w:rPr>
        <w:t>Rules/</w:t>
      </w:r>
      <w:r w:rsidR="008B4B28" w:rsidRPr="000B6818">
        <w:rPr>
          <w:rFonts w:ascii="Tw Cen MT" w:hAnsi="Tw Cen MT"/>
          <w:b/>
          <w:sz w:val="22"/>
          <w:szCs w:val="22"/>
        </w:rPr>
        <w:t>Procedures</w:t>
      </w:r>
      <w:commentRangeEnd w:id="9"/>
      <w:r w:rsidR="00330F42">
        <w:rPr>
          <w:rStyle w:val="CommentReference"/>
        </w:rPr>
        <w:commentReference w:id="9"/>
      </w:r>
    </w:p>
    <w:p w14:paraId="02FA33A9" w14:textId="77777777" w:rsidR="00850B07" w:rsidRPr="004C08BC" w:rsidRDefault="00850B07" w:rsidP="00850B07">
      <w:pPr>
        <w:rPr>
          <w:rFonts w:ascii="Tw Cen MT" w:hAnsi="Tw Cen MT"/>
          <w:sz w:val="22"/>
          <w:szCs w:val="22"/>
        </w:rPr>
      </w:pPr>
    </w:p>
    <w:p w14:paraId="76B36C7E" w14:textId="024F2108" w:rsidR="0003279B" w:rsidRDefault="0003279B" w:rsidP="00850B07">
      <w:pPr>
        <w:rPr>
          <w:rFonts w:ascii="Tw Cen MT" w:hAnsi="Tw Cen MT"/>
          <w:i/>
          <w:iCs/>
          <w:sz w:val="22"/>
          <w:szCs w:val="22"/>
        </w:rPr>
      </w:pPr>
      <w:r w:rsidRPr="00186A5C">
        <w:rPr>
          <w:rFonts w:ascii="Tw Cen MT" w:hAnsi="Tw Cen MT"/>
          <w:i/>
          <w:iCs/>
          <w:sz w:val="22"/>
          <w:szCs w:val="22"/>
        </w:rPr>
        <w:lastRenderedPageBreak/>
        <w:t xml:space="preserve">(Describe the entity's operational processes, e.g., how the entity convenes, its deliberations/decision process, membership turnover, operating rules and/or values, etc. Since process changes with greater frequency than other aspects of the Charter, this section may be addressed in an appendix to the Charter so that it does not require continual re-ratification.) </w:t>
      </w:r>
    </w:p>
    <w:p w14:paraId="30B2DB37" w14:textId="5890A65F" w:rsidR="00186A5C" w:rsidRDefault="00186A5C" w:rsidP="00850B07">
      <w:pPr>
        <w:rPr>
          <w:rFonts w:ascii="Tw Cen MT" w:hAnsi="Tw Cen MT"/>
          <w:sz w:val="22"/>
          <w:szCs w:val="22"/>
        </w:rPr>
      </w:pPr>
    </w:p>
    <w:p w14:paraId="404B6FBD" w14:textId="4B6142B0" w:rsidR="00186A5C" w:rsidRPr="00186A5C" w:rsidRDefault="00186A5C" w:rsidP="00850B07">
      <w:pPr>
        <w:rPr>
          <w:rFonts w:ascii="Tw Cen MT" w:hAnsi="Tw Cen MT"/>
          <w:sz w:val="22"/>
          <w:szCs w:val="22"/>
        </w:rPr>
      </w:pPr>
      <w:commentRangeStart w:id="10"/>
      <w:r>
        <w:rPr>
          <w:rFonts w:ascii="Tw Cen MT" w:hAnsi="Tw Cen MT"/>
          <w:sz w:val="22"/>
          <w:szCs w:val="22"/>
        </w:rPr>
        <w:t xml:space="preserve">The Board is convened as needed </w:t>
      </w:r>
      <w:r w:rsidR="00A70E30">
        <w:rPr>
          <w:rFonts w:ascii="Tw Cen MT" w:hAnsi="Tw Cen MT"/>
          <w:sz w:val="22"/>
          <w:szCs w:val="22"/>
        </w:rPr>
        <w:t>to</w:t>
      </w:r>
      <w:r>
        <w:rPr>
          <w:rFonts w:ascii="Tw Cen MT" w:hAnsi="Tw Cen MT"/>
          <w:sz w:val="22"/>
          <w:szCs w:val="22"/>
        </w:rPr>
        <w:t xml:space="preserve"> satisfy the monthly deliverable to the DRF. </w:t>
      </w:r>
      <w:commentRangeStart w:id="11"/>
      <w:r w:rsidR="00590E1F">
        <w:rPr>
          <w:rFonts w:ascii="Tw Cen MT" w:hAnsi="Tw Cen MT"/>
          <w:sz w:val="22"/>
          <w:szCs w:val="22"/>
        </w:rPr>
        <w:t xml:space="preserve">For voting matters, the Board requires a quorum of </w:t>
      </w:r>
      <w:r w:rsidR="007B367E">
        <w:rPr>
          <w:rFonts w:ascii="Tw Cen MT" w:hAnsi="Tw Cen MT"/>
          <w:sz w:val="22"/>
          <w:szCs w:val="22"/>
        </w:rPr>
        <w:t>five (5)</w:t>
      </w:r>
      <w:r w:rsidR="00590E1F">
        <w:rPr>
          <w:rFonts w:ascii="Tw Cen MT" w:hAnsi="Tw Cen MT"/>
          <w:sz w:val="22"/>
          <w:szCs w:val="22"/>
        </w:rPr>
        <w:t xml:space="preserve"> its members. </w:t>
      </w:r>
      <w:commentRangeEnd w:id="11"/>
      <w:r w:rsidR="00895CD4">
        <w:rPr>
          <w:rStyle w:val="CommentReference"/>
        </w:rPr>
        <w:commentReference w:id="11"/>
      </w:r>
      <w:r>
        <w:rPr>
          <w:rFonts w:ascii="Tw Cen MT" w:hAnsi="Tw Cen MT"/>
          <w:sz w:val="22"/>
          <w:szCs w:val="22"/>
        </w:rPr>
        <w:t xml:space="preserve">The Board will seek complete agreement among all members for its decisions, wherever possible. In instances of impasse, </w:t>
      </w:r>
      <w:r w:rsidR="00590E1F">
        <w:rPr>
          <w:rFonts w:ascii="Tw Cen MT" w:hAnsi="Tw Cen MT"/>
          <w:sz w:val="22"/>
          <w:szCs w:val="22"/>
        </w:rPr>
        <w:t xml:space="preserve">which should be the exception and not the rule, </w:t>
      </w:r>
      <w:r>
        <w:rPr>
          <w:rFonts w:ascii="Tw Cen MT" w:hAnsi="Tw Cen MT"/>
          <w:sz w:val="22"/>
          <w:szCs w:val="22"/>
        </w:rPr>
        <w:t>the Board will use Majority Rule</w:t>
      </w:r>
      <w:r w:rsidR="00590E1F">
        <w:rPr>
          <w:rFonts w:ascii="Tw Cen MT" w:hAnsi="Tw Cen MT"/>
          <w:sz w:val="22"/>
          <w:szCs w:val="22"/>
        </w:rPr>
        <w:t xml:space="preserve"> and report the yay/nay record as part of its submission to the DRF.</w:t>
      </w:r>
      <w:commentRangeEnd w:id="10"/>
      <w:r w:rsidR="00590E1F">
        <w:rPr>
          <w:rStyle w:val="CommentReference"/>
        </w:rPr>
        <w:commentReference w:id="10"/>
      </w:r>
    </w:p>
    <w:p w14:paraId="6B0E7C80" w14:textId="77777777" w:rsidR="0003279B" w:rsidRDefault="0003279B" w:rsidP="00850B07">
      <w:pPr>
        <w:rPr>
          <w:rFonts w:ascii="Tw Cen MT" w:hAnsi="Tw Cen MT"/>
          <w:sz w:val="22"/>
          <w:szCs w:val="22"/>
        </w:rPr>
      </w:pPr>
    </w:p>
    <w:p w14:paraId="5102B1FE" w14:textId="77777777" w:rsidR="00850B07" w:rsidRPr="000B6818" w:rsidRDefault="008B4B28" w:rsidP="00850B07">
      <w:pPr>
        <w:rPr>
          <w:rFonts w:ascii="Tw Cen MT" w:hAnsi="Tw Cen MT"/>
          <w:b/>
          <w:sz w:val="22"/>
          <w:szCs w:val="22"/>
        </w:rPr>
      </w:pPr>
      <w:r w:rsidRPr="000B6818">
        <w:rPr>
          <w:rFonts w:ascii="Tw Cen MT" w:hAnsi="Tw Cen MT"/>
          <w:b/>
          <w:sz w:val="22"/>
          <w:szCs w:val="22"/>
        </w:rPr>
        <w:t xml:space="preserve">8.  </w:t>
      </w:r>
      <w:r w:rsidR="00850B07" w:rsidRPr="000B6818">
        <w:rPr>
          <w:rFonts w:ascii="Tw Cen MT" w:hAnsi="Tw Cen MT"/>
          <w:b/>
          <w:sz w:val="22"/>
          <w:szCs w:val="22"/>
        </w:rPr>
        <w:t>Performance Assessment</w:t>
      </w:r>
    </w:p>
    <w:p w14:paraId="6F732DF8" w14:textId="77777777" w:rsidR="00850B07" w:rsidRPr="004C08BC" w:rsidRDefault="00850B07" w:rsidP="00850B07">
      <w:pPr>
        <w:rPr>
          <w:rFonts w:ascii="Tw Cen MT" w:hAnsi="Tw Cen MT"/>
          <w:sz w:val="22"/>
          <w:szCs w:val="22"/>
        </w:rPr>
      </w:pPr>
    </w:p>
    <w:p w14:paraId="30B774FC" w14:textId="58ED0A09" w:rsidR="00850B07" w:rsidRPr="00590E1F" w:rsidRDefault="000B6818" w:rsidP="00850B07">
      <w:pPr>
        <w:rPr>
          <w:rFonts w:ascii="Tw Cen MT" w:hAnsi="Tw Cen MT"/>
          <w:i/>
          <w:iCs/>
          <w:sz w:val="22"/>
          <w:szCs w:val="22"/>
        </w:rPr>
      </w:pPr>
      <w:r w:rsidRPr="00590E1F">
        <w:rPr>
          <w:rFonts w:ascii="Tw Cen MT" w:hAnsi="Tw Cen MT"/>
          <w:i/>
          <w:iCs/>
          <w:sz w:val="22"/>
          <w:szCs w:val="22"/>
        </w:rPr>
        <w:t>(Describe the process by which the effectiveness of the chartered body will be evaluated and what key indicators of performance will be used for measuring success.)</w:t>
      </w:r>
    </w:p>
    <w:p w14:paraId="090FC4FC" w14:textId="633468B5" w:rsidR="00850B07" w:rsidRDefault="00850B07" w:rsidP="00850B07">
      <w:pPr>
        <w:rPr>
          <w:rFonts w:ascii="Tw Cen MT" w:hAnsi="Tw Cen MT"/>
          <w:sz w:val="22"/>
          <w:szCs w:val="22"/>
        </w:rPr>
      </w:pPr>
    </w:p>
    <w:p w14:paraId="6CA1DC7D" w14:textId="03BFFDD5" w:rsidR="00590E1F" w:rsidRDefault="00590E1F" w:rsidP="00850B07">
      <w:pPr>
        <w:rPr>
          <w:rFonts w:ascii="Tw Cen MT" w:hAnsi="Tw Cen MT"/>
          <w:sz w:val="22"/>
          <w:szCs w:val="22"/>
        </w:rPr>
      </w:pPr>
      <w:r>
        <w:rPr>
          <w:rFonts w:ascii="Tw Cen MT" w:hAnsi="Tw Cen MT"/>
          <w:sz w:val="22"/>
          <w:szCs w:val="22"/>
        </w:rPr>
        <w:t xml:space="preserve">Key performance measures will be the timeliness of the Board’s deliverable to the DRF, as well as the </w:t>
      </w:r>
      <w:commentRangeStart w:id="12"/>
      <w:r>
        <w:rPr>
          <w:rFonts w:ascii="Tw Cen MT" w:hAnsi="Tw Cen MT"/>
          <w:sz w:val="22"/>
          <w:szCs w:val="22"/>
        </w:rPr>
        <w:t>quality</w:t>
      </w:r>
      <w:commentRangeEnd w:id="12"/>
      <w:r w:rsidR="00724C88">
        <w:rPr>
          <w:rStyle w:val="CommentReference"/>
        </w:rPr>
        <w:commentReference w:id="12"/>
      </w:r>
      <w:r>
        <w:rPr>
          <w:rFonts w:ascii="Tw Cen MT" w:hAnsi="Tw Cen MT"/>
          <w:sz w:val="22"/>
          <w:szCs w:val="22"/>
        </w:rPr>
        <w:t xml:space="preserve"> of its deliberations, as indicated by the level of agreement among members on its submissions.</w:t>
      </w:r>
    </w:p>
    <w:p w14:paraId="19E9440B" w14:textId="77777777" w:rsidR="00590E1F" w:rsidRPr="004C08BC" w:rsidRDefault="00590E1F" w:rsidP="00850B07">
      <w:pPr>
        <w:rPr>
          <w:rFonts w:ascii="Tw Cen MT" w:hAnsi="Tw Cen MT"/>
          <w:sz w:val="22"/>
          <w:szCs w:val="22"/>
        </w:rPr>
      </w:pPr>
    </w:p>
    <w:p w14:paraId="28571C75" w14:textId="77777777" w:rsidR="000B6818" w:rsidRDefault="008B4B28" w:rsidP="00850B07">
      <w:pPr>
        <w:rPr>
          <w:rFonts w:ascii="Tw Cen MT" w:hAnsi="Tw Cen MT"/>
          <w:sz w:val="22"/>
          <w:szCs w:val="22"/>
        </w:rPr>
      </w:pPr>
      <w:r w:rsidRPr="000B6818">
        <w:rPr>
          <w:rFonts w:ascii="Tw Cen MT" w:hAnsi="Tw Cen MT"/>
          <w:b/>
          <w:sz w:val="22"/>
          <w:szCs w:val="22"/>
        </w:rPr>
        <w:t>9</w:t>
      </w:r>
      <w:r w:rsidR="00850B07" w:rsidRPr="000B6818">
        <w:rPr>
          <w:rFonts w:ascii="Tw Cen MT" w:hAnsi="Tw Cen MT"/>
          <w:b/>
          <w:sz w:val="22"/>
          <w:szCs w:val="22"/>
        </w:rPr>
        <w:t xml:space="preserve">.   </w:t>
      </w:r>
      <w:r w:rsidR="000B6818" w:rsidRPr="000B6818">
        <w:rPr>
          <w:rFonts w:ascii="Tw Cen MT" w:hAnsi="Tw Cen MT"/>
          <w:b/>
          <w:sz w:val="22"/>
          <w:szCs w:val="22"/>
        </w:rPr>
        <w:t>Other</w:t>
      </w:r>
      <w:r w:rsidR="000B6818" w:rsidRPr="000B6818">
        <w:rPr>
          <w:rFonts w:ascii="Tw Cen MT" w:hAnsi="Tw Cen MT"/>
          <w:sz w:val="22"/>
          <w:szCs w:val="22"/>
        </w:rPr>
        <w:t xml:space="preserve"> </w:t>
      </w:r>
    </w:p>
    <w:p w14:paraId="52B8D194" w14:textId="77777777" w:rsidR="000B6818" w:rsidRDefault="000B6818" w:rsidP="00850B07">
      <w:pPr>
        <w:rPr>
          <w:rFonts w:ascii="Tw Cen MT" w:hAnsi="Tw Cen MT"/>
          <w:sz w:val="22"/>
          <w:szCs w:val="22"/>
        </w:rPr>
      </w:pPr>
    </w:p>
    <w:p w14:paraId="5552AD6F" w14:textId="30EB6CC7" w:rsidR="000B6818" w:rsidRPr="00590E1F" w:rsidRDefault="000B6818" w:rsidP="00850B07">
      <w:pPr>
        <w:rPr>
          <w:rFonts w:ascii="Tw Cen MT" w:hAnsi="Tw Cen MT"/>
          <w:i/>
          <w:iCs/>
          <w:sz w:val="22"/>
          <w:szCs w:val="22"/>
        </w:rPr>
      </w:pPr>
      <w:r w:rsidRPr="00590E1F">
        <w:rPr>
          <w:rFonts w:ascii="Tw Cen MT" w:hAnsi="Tw Cen MT"/>
          <w:i/>
          <w:iCs/>
          <w:sz w:val="22"/>
          <w:szCs w:val="22"/>
        </w:rPr>
        <w:t>(Describe anything else that is pertinent to this body.)</w:t>
      </w:r>
    </w:p>
    <w:p w14:paraId="72F5F9D8" w14:textId="77797E1C" w:rsidR="000B6818" w:rsidRDefault="000B6818" w:rsidP="00850B07">
      <w:pPr>
        <w:rPr>
          <w:rFonts w:ascii="Tw Cen MT" w:hAnsi="Tw Cen MT"/>
          <w:sz w:val="22"/>
          <w:szCs w:val="22"/>
        </w:rPr>
      </w:pPr>
    </w:p>
    <w:p w14:paraId="0AE7FF0C" w14:textId="45D2510B" w:rsidR="00590E1F" w:rsidRDefault="00590E1F" w:rsidP="00850B07">
      <w:pPr>
        <w:rPr>
          <w:rFonts w:ascii="Tw Cen MT" w:hAnsi="Tw Cen MT"/>
          <w:sz w:val="22"/>
          <w:szCs w:val="22"/>
        </w:rPr>
      </w:pPr>
      <w:r>
        <w:rPr>
          <w:rFonts w:ascii="Tw Cen MT" w:hAnsi="Tw Cen MT"/>
          <w:sz w:val="22"/>
          <w:szCs w:val="22"/>
        </w:rPr>
        <w:t>In its initial year, the development of a standard process for the Region to utilize in both coll</w:t>
      </w:r>
      <w:r w:rsidR="00A70E30">
        <w:rPr>
          <w:rFonts w:ascii="Tw Cen MT" w:hAnsi="Tw Cen MT"/>
          <w:sz w:val="22"/>
          <w:szCs w:val="22"/>
        </w:rPr>
        <w:t>ec</w:t>
      </w:r>
      <w:r>
        <w:rPr>
          <w:rFonts w:ascii="Tw Cen MT" w:hAnsi="Tw Cen MT"/>
          <w:sz w:val="22"/>
          <w:szCs w:val="22"/>
        </w:rPr>
        <w:t xml:space="preserve">ting new position requests, with </w:t>
      </w:r>
      <w:r w:rsidR="00A70E30">
        <w:rPr>
          <w:rFonts w:ascii="Tw Cen MT" w:hAnsi="Tw Cen MT"/>
          <w:sz w:val="22"/>
          <w:szCs w:val="22"/>
        </w:rPr>
        <w:t xml:space="preserve">the </w:t>
      </w:r>
      <w:r>
        <w:rPr>
          <w:rFonts w:ascii="Tw Cen MT" w:hAnsi="Tw Cen MT"/>
          <w:sz w:val="22"/>
          <w:szCs w:val="22"/>
        </w:rPr>
        <w:t xml:space="preserve">necessary background information, and </w:t>
      </w:r>
      <w:r w:rsidR="006B3B9D">
        <w:rPr>
          <w:rFonts w:ascii="Tw Cen MT" w:hAnsi="Tw Cen MT"/>
          <w:sz w:val="22"/>
          <w:szCs w:val="22"/>
        </w:rPr>
        <w:t xml:space="preserve">in evaluating those positions for their benefit to the Region, will be a major deliverable of the Board. In the future years, the Board will hold one </w:t>
      </w:r>
      <w:commentRangeStart w:id="13"/>
      <w:r w:rsidR="006B3B9D">
        <w:rPr>
          <w:rFonts w:ascii="Tw Cen MT" w:hAnsi="Tw Cen MT"/>
          <w:sz w:val="22"/>
          <w:szCs w:val="22"/>
        </w:rPr>
        <w:t xml:space="preserve">annual meeting </w:t>
      </w:r>
      <w:commentRangeEnd w:id="13"/>
      <w:r w:rsidR="00364AD3">
        <w:rPr>
          <w:rStyle w:val="CommentReference"/>
        </w:rPr>
        <w:commentReference w:id="13"/>
      </w:r>
      <w:r w:rsidR="006B3B9D">
        <w:rPr>
          <w:rFonts w:ascii="Tw Cen MT" w:hAnsi="Tw Cen MT"/>
          <w:sz w:val="22"/>
          <w:szCs w:val="22"/>
        </w:rPr>
        <w:t xml:space="preserve">dedicated to reviewing the process and </w:t>
      </w:r>
      <w:proofErr w:type="gramStart"/>
      <w:r w:rsidR="006B3B9D">
        <w:rPr>
          <w:rFonts w:ascii="Tw Cen MT" w:hAnsi="Tw Cen MT"/>
          <w:sz w:val="22"/>
          <w:szCs w:val="22"/>
        </w:rPr>
        <w:t>making adjustments</w:t>
      </w:r>
      <w:proofErr w:type="gramEnd"/>
      <w:r w:rsidR="006B3B9D">
        <w:rPr>
          <w:rFonts w:ascii="Tw Cen MT" w:hAnsi="Tw Cen MT"/>
          <w:sz w:val="22"/>
          <w:szCs w:val="22"/>
        </w:rPr>
        <w:t>, as indicated. Any revisions to the process will be communicated to the DRF (not for approval, but as information sharing) and then to the Region at large, using OCE-established communication protocols.</w:t>
      </w:r>
    </w:p>
    <w:p w14:paraId="2E704085" w14:textId="77777777" w:rsidR="00590E1F" w:rsidRDefault="00590E1F" w:rsidP="00850B07">
      <w:pPr>
        <w:rPr>
          <w:rFonts w:ascii="Tw Cen MT" w:hAnsi="Tw Cen MT"/>
          <w:sz w:val="22"/>
          <w:szCs w:val="22"/>
        </w:rPr>
      </w:pPr>
    </w:p>
    <w:p w14:paraId="7A0A555A" w14:textId="08D24677" w:rsidR="00850B07" w:rsidRPr="000B6818" w:rsidRDefault="000B6818" w:rsidP="00850B07">
      <w:pPr>
        <w:rPr>
          <w:rFonts w:ascii="Tw Cen MT" w:hAnsi="Tw Cen MT"/>
          <w:b/>
          <w:sz w:val="22"/>
          <w:szCs w:val="22"/>
        </w:rPr>
      </w:pPr>
      <w:r w:rsidRPr="000B6818">
        <w:rPr>
          <w:rFonts w:ascii="Tw Cen MT" w:hAnsi="Tw Cen MT"/>
          <w:b/>
          <w:sz w:val="22"/>
          <w:szCs w:val="22"/>
        </w:rPr>
        <w:t xml:space="preserve">10. </w:t>
      </w:r>
      <w:r w:rsidR="00850B07" w:rsidRPr="000B6818">
        <w:rPr>
          <w:rFonts w:ascii="Tw Cen MT" w:hAnsi="Tw Cen MT"/>
          <w:b/>
          <w:sz w:val="22"/>
          <w:szCs w:val="22"/>
        </w:rPr>
        <w:t>Signature Page</w:t>
      </w:r>
    </w:p>
    <w:p w14:paraId="79796443" w14:textId="77777777" w:rsidR="00850B07" w:rsidRPr="004C08BC" w:rsidRDefault="00850B07" w:rsidP="00850B07">
      <w:pPr>
        <w:rPr>
          <w:rFonts w:ascii="Tw Cen MT" w:hAnsi="Tw Cen MT"/>
          <w:sz w:val="22"/>
          <w:szCs w:val="22"/>
        </w:rPr>
      </w:pPr>
    </w:p>
    <w:p w14:paraId="4108673C" w14:textId="5C2F5676" w:rsidR="00850B07" w:rsidRDefault="00850B07" w:rsidP="00850B07">
      <w:pPr>
        <w:rPr>
          <w:rFonts w:ascii="Tw Cen MT" w:hAnsi="Tw Cen MT"/>
          <w:sz w:val="22"/>
          <w:szCs w:val="22"/>
        </w:rPr>
      </w:pPr>
      <w:r w:rsidRPr="004C08BC">
        <w:rPr>
          <w:rFonts w:ascii="Tw Cen MT" w:hAnsi="Tw Cen MT"/>
          <w:sz w:val="22"/>
          <w:szCs w:val="22"/>
        </w:rPr>
        <w:t>(</w:t>
      </w:r>
      <w:r w:rsidR="00335588">
        <w:rPr>
          <w:rFonts w:ascii="Tw Cen MT" w:hAnsi="Tw Cen MT"/>
          <w:sz w:val="22"/>
          <w:szCs w:val="22"/>
        </w:rPr>
        <w:t>E</w:t>
      </w:r>
      <w:r w:rsidRPr="004C08BC">
        <w:rPr>
          <w:rFonts w:ascii="Tw Cen MT" w:hAnsi="Tw Cen MT"/>
          <w:sz w:val="22"/>
          <w:szCs w:val="22"/>
        </w:rPr>
        <w:t>ach member</w:t>
      </w:r>
      <w:r w:rsidR="00335588">
        <w:rPr>
          <w:rFonts w:ascii="Tw Cen MT" w:hAnsi="Tw Cen MT"/>
          <w:sz w:val="22"/>
          <w:szCs w:val="22"/>
        </w:rPr>
        <w:t xml:space="preserve"> signs</w:t>
      </w:r>
      <w:r w:rsidRPr="004C08BC">
        <w:rPr>
          <w:rFonts w:ascii="Tw Cen MT" w:hAnsi="Tw Cen MT"/>
          <w:sz w:val="22"/>
          <w:szCs w:val="22"/>
        </w:rPr>
        <w:t xml:space="preserve">, agreeing to the contents </w:t>
      </w:r>
      <w:r w:rsidR="00335588">
        <w:rPr>
          <w:rFonts w:ascii="Tw Cen MT" w:hAnsi="Tw Cen MT"/>
          <w:sz w:val="22"/>
          <w:szCs w:val="22"/>
        </w:rPr>
        <w:t xml:space="preserve">of the Charter </w:t>
      </w:r>
      <w:r w:rsidRPr="004C08BC">
        <w:rPr>
          <w:rFonts w:ascii="Tw Cen MT" w:hAnsi="Tw Cen MT"/>
          <w:sz w:val="22"/>
          <w:szCs w:val="22"/>
        </w:rPr>
        <w:t>and accountable for adherence.</w:t>
      </w:r>
      <w:r w:rsidR="0003279B">
        <w:rPr>
          <w:rFonts w:ascii="Tw Cen MT" w:hAnsi="Tw Cen MT"/>
          <w:sz w:val="22"/>
          <w:szCs w:val="22"/>
        </w:rPr>
        <w:t xml:space="preserve"> Provide a member roster with </w:t>
      </w:r>
      <w:r w:rsidR="0003279B" w:rsidRPr="004C08BC">
        <w:rPr>
          <w:rFonts w:ascii="Tw Cen MT" w:hAnsi="Tw Cen MT"/>
          <w:sz w:val="22"/>
          <w:szCs w:val="22"/>
        </w:rPr>
        <w:t>name, organization</w:t>
      </w:r>
      <w:r w:rsidR="0003279B">
        <w:rPr>
          <w:rFonts w:ascii="Tw Cen MT" w:hAnsi="Tw Cen MT"/>
          <w:sz w:val="22"/>
          <w:szCs w:val="22"/>
        </w:rPr>
        <w:t>/area</w:t>
      </w:r>
      <w:r w:rsidR="0003279B" w:rsidRPr="004C08BC">
        <w:rPr>
          <w:rFonts w:ascii="Tw Cen MT" w:hAnsi="Tw Cen MT"/>
          <w:sz w:val="22"/>
          <w:szCs w:val="22"/>
        </w:rPr>
        <w:t xml:space="preserve">, contact information including telephone and email address, and </w:t>
      </w:r>
      <w:r w:rsidR="0003279B">
        <w:rPr>
          <w:rFonts w:ascii="Tw Cen MT" w:hAnsi="Tw Cen MT"/>
          <w:sz w:val="22"/>
          <w:szCs w:val="22"/>
        </w:rPr>
        <w:t xml:space="preserve">chartered </w:t>
      </w:r>
      <w:r w:rsidR="0003279B" w:rsidRPr="004C08BC">
        <w:rPr>
          <w:rFonts w:ascii="Tw Cen MT" w:hAnsi="Tw Cen MT"/>
          <w:sz w:val="22"/>
          <w:szCs w:val="22"/>
        </w:rPr>
        <w:t>role</w:t>
      </w:r>
      <w:r w:rsidR="0003279B">
        <w:rPr>
          <w:rFonts w:ascii="Tw Cen MT" w:hAnsi="Tw Cen MT"/>
          <w:sz w:val="22"/>
          <w:szCs w:val="22"/>
        </w:rPr>
        <w:t>,</w:t>
      </w:r>
      <w:r w:rsidR="0003279B" w:rsidRPr="004C08BC">
        <w:rPr>
          <w:rFonts w:ascii="Tw Cen MT" w:hAnsi="Tw Cen MT"/>
          <w:sz w:val="22"/>
          <w:szCs w:val="22"/>
        </w:rPr>
        <w:t xml:space="preserve"> if </w:t>
      </w:r>
      <w:r w:rsidR="0003279B">
        <w:rPr>
          <w:rFonts w:ascii="Tw Cen MT" w:hAnsi="Tw Cen MT"/>
          <w:sz w:val="22"/>
          <w:szCs w:val="22"/>
        </w:rPr>
        <w:t>applicable</w:t>
      </w:r>
      <w:r w:rsidR="0003279B" w:rsidRPr="004C08BC">
        <w:rPr>
          <w:rFonts w:ascii="Tw Cen MT" w:hAnsi="Tw Cen MT"/>
          <w:sz w:val="22"/>
          <w:szCs w:val="22"/>
        </w:rPr>
        <w:t>.</w:t>
      </w:r>
      <w:r w:rsidR="00335588">
        <w:rPr>
          <w:rFonts w:ascii="Tw Cen MT" w:hAnsi="Tw Cen MT"/>
          <w:sz w:val="22"/>
          <w:szCs w:val="22"/>
        </w:rPr>
        <w:t xml:space="preserve"> The roster may also be an Appendix item since this will change over time.</w:t>
      </w:r>
      <w:r w:rsidR="0003279B">
        <w:rPr>
          <w:rFonts w:ascii="Tw Cen MT" w:hAnsi="Tw Cen MT"/>
          <w:sz w:val="22"/>
          <w:szCs w:val="22"/>
        </w:rPr>
        <w:t>)</w:t>
      </w:r>
    </w:p>
    <w:p w14:paraId="1F14C86F" w14:textId="7B59FC73" w:rsidR="00A70E30" w:rsidRDefault="00A70E30" w:rsidP="00850B07">
      <w:pPr>
        <w:rPr>
          <w:rFonts w:ascii="Tw Cen MT" w:hAnsi="Tw Cen MT"/>
          <w:sz w:val="22"/>
          <w:szCs w:val="22"/>
        </w:rPr>
      </w:pPr>
    </w:p>
    <w:p w14:paraId="4636B579" w14:textId="6F59E34B" w:rsidR="00A70E30" w:rsidRDefault="007B367E" w:rsidP="00850B07">
      <w:pPr>
        <w:rPr>
          <w:rFonts w:ascii="Tw Cen MT" w:hAnsi="Tw Cen MT"/>
          <w:sz w:val="22"/>
          <w:szCs w:val="22"/>
        </w:rPr>
      </w:pPr>
      <w:r>
        <w:rPr>
          <w:rFonts w:ascii="Tw Cen MT" w:hAnsi="Tw Cen MT"/>
          <w:sz w:val="22"/>
          <w:szCs w:val="22"/>
        </w:rPr>
        <w:t>Dale Deiter, Forest Supervisor, Prescott NF – AZ Forest Supervisor</w:t>
      </w:r>
      <w:r w:rsidR="00D27FEA">
        <w:rPr>
          <w:rFonts w:ascii="Tw Cen MT" w:hAnsi="Tw Cen MT"/>
          <w:sz w:val="22"/>
          <w:szCs w:val="22"/>
        </w:rPr>
        <w:tab/>
      </w:r>
      <w:r w:rsidR="00D27FEA">
        <w:rPr>
          <w:rFonts w:ascii="Tw Cen MT" w:hAnsi="Tw Cen MT"/>
          <w:sz w:val="22"/>
          <w:szCs w:val="22"/>
        </w:rPr>
        <w:tab/>
      </w:r>
      <w:r w:rsidR="00A70E30">
        <w:rPr>
          <w:rFonts w:ascii="Tw Cen MT" w:hAnsi="Tw Cen MT"/>
          <w:sz w:val="22"/>
          <w:szCs w:val="22"/>
        </w:rPr>
        <w:t>D</w:t>
      </w:r>
      <w:r w:rsidR="00BC30F3">
        <w:rPr>
          <w:rFonts w:ascii="Tw Cen MT" w:hAnsi="Tw Cen MT"/>
          <w:sz w:val="22"/>
          <w:szCs w:val="22"/>
        </w:rPr>
        <w:t>ate</w:t>
      </w:r>
    </w:p>
    <w:p w14:paraId="073845A4" w14:textId="075B24D9" w:rsidR="007B367E" w:rsidRDefault="007B367E" w:rsidP="00850B07">
      <w:pPr>
        <w:rPr>
          <w:rFonts w:ascii="Tw Cen MT" w:hAnsi="Tw Cen MT"/>
          <w:sz w:val="22"/>
          <w:szCs w:val="22"/>
        </w:rPr>
      </w:pPr>
      <w:r>
        <w:rPr>
          <w:rFonts w:ascii="Tw Cen MT" w:hAnsi="Tw Cen MT"/>
          <w:sz w:val="22"/>
          <w:szCs w:val="22"/>
        </w:rPr>
        <w:t xml:space="preserve">James Duran, Forest Supervisor, Carson NF – NM Forest Supervisor </w:t>
      </w:r>
      <w:r w:rsidR="00D27FEA">
        <w:rPr>
          <w:rFonts w:ascii="Tw Cen MT" w:hAnsi="Tw Cen MT"/>
          <w:sz w:val="22"/>
          <w:szCs w:val="22"/>
        </w:rPr>
        <w:tab/>
      </w:r>
      <w:r>
        <w:rPr>
          <w:rFonts w:ascii="Tw Cen MT" w:hAnsi="Tw Cen MT"/>
          <w:sz w:val="22"/>
          <w:szCs w:val="22"/>
        </w:rPr>
        <w:t>Date</w:t>
      </w:r>
    </w:p>
    <w:p w14:paraId="7A6D3D3D" w14:textId="5A390AF4" w:rsidR="00850B07" w:rsidRDefault="007B367E" w:rsidP="00850B07">
      <w:pPr>
        <w:rPr>
          <w:rFonts w:ascii="Tw Cen MT" w:hAnsi="Tw Cen MT"/>
          <w:sz w:val="22"/>
          <w:szCs w:val="22"/>
        </w:rPr>
      </w:pPr>
      <w:r>
        <w:rPr>
          <w:rFonts w:ascii="Tw Cen MT" w:hAnsi="Tw Cen MT"/>
          <w:sz w:val="22"/>
          <w:szCs w:val="22"/>
        </w:rPr>
        <w:t>Kim Giang, Director</w:t>
      </w:r>
      <w:r w:rsidR="00BC30F3">
        <w:rPr>
          <w:rFonts w:ascii="Tw Cen MT" w:hAnsi="Tw Cen MT"/>
          <w:sz w:val="22"/>
          <w:szCs w:val="22"/>
        </w:rPr>
        <w:t xml:space="preserve">, Grants &amp; Agreements – Director </w:t>
      </w:r>
      <w:r w:rsidR="00D27FEA">
        <w:rPr>
          <w:rFonts w:ascii="Tw Cen MT" w:hAnsi="Tw Cen MT"/>
          <w:sz w:val="22"/>
          <w:szCs w:val="22"/>
        </w:rPr>
        <w:tab/>
      </w:r>
      <w:r w:rsidR="00D27FEA">
        <w:rPr>
          <w:rFonts w:ascii="Tw Cen MT" w:hAnsi="Tw Cen MT"/>
          <w:sz w:val="22"/>
          <w:szCs w:val="22"/>
        </w:rPr>
        <w:tab/>
      </w:r>
      <w:r w:rsidR="00D27FEA">
        <w:rPr>
          <w:rFonts w:ascii="Tw Cen MT" w:hAnsi="Tw Cen MT"/>
          <w:sz w:val="22"/>
          <w:szCs w:val="22"/>
        </w:rPr>
        <w:tab/>
      </w:r>
      <w:r w:rsidR="00BC30F3">
        <w:rPr>
          <w:rFonts w:ascii="Tw Cen MT" w:hAnsi="Tw Cen MT"/>
          <w:sz w:val="22"/>
          <w:szCs w:val="22"/>
        </w:rPr>
        <w:t>Date</w:t>
      </w:r>
    </w:p>
    <w:p w14:paraId="5C4B838F" w14:textId="6425A239" w:rsidR="00BC30F3" w:rsidRDefault="00BC30F3" w:rsidP="00850B07">
      <w:pPr>
        <w:rPr>
          <w:rFonts w:ascii="Tw Cen MT" w:hAnsi="Tw Cen MT"/>
          <w:sz w:val="22"/>
          <w:szCs w:val="22"/>
        </w:rPr>
      </w:pPr>
      <w:r>
        <w:rPr>
          <w:rFonts w:ascii="Tw Cen MT" w:hAnsi="Tw Cen MT"/>
          <w:sz w:val="22"/>
          <w:szCs w:val="22"/>
        </w:rPr>
        <w:t xml:space="preserve">Danny Montoya, Director, Engineering &amp; Recreation – Director </w:t>
      </w:r>
      <w:r w:rsidR="00D27FEA">
        <w:rPr>
          <w:rFonts w:ascii="Tw Cen MT" w:hAnsi="Tw Cen MT"/>
          <w:sz w:val="22"/>
          <w:szCs w:val="22"/>
        </w:rPr>
        <w:tab/>
      </w:r>
      <w:r w:rsidR="00D27FEA">
        <w:rPr>
          <w:rFonts w:ascii="Tw Cen MT" w:hAnsi="Tw Cen MT"/>
          <w:sz w:val="22"/>
          <w:szCs w:val="22"/>
        </w:rPr>
        <w:tab/>
      </w:r>
      <w:r>
        <w:rPr>
          <w:rFonts w:ascii="Tw Cen MT" w:hAnsi="Tw Cen MT"/>
          <w:sz w:val="22"/>
          <w:szCs w:val="22"/>
        </w:rPr>
        <w:t>Date</w:t>
      </w:r>
    </w:p>
    <w:p w14:paraId="1B5A93A6" w14:textId="7B6AFAC6" w:rsidR="00BC30F3" w:rsidRDefault="00BC30F3" w:rsidP="00850B07">
      <w:pPr>
        <w:rPr>
          <w:rFonts w:ascii="Tw Cen MT" w:hAnsi="Tw Cen MT"/>
          <w:sz w:val="22"/>
          <w:szCs w:val="22"/>
        </w:rPr>
      </w:pPr>
      <w:r>
        <w:rPr>
          <w:rFonts w:ascii="Tw Cen MT" w:hAnsi="Tw Cen MT"/>
          <w:sz w:val="22"/>
          <w:szCs w:val="22"/>
        </w:rPr>
        <w:t xml:space="preserve">Frank Gomez, Officer, Human Resources </w:t>
      </w:r>
      <w:r w:rsidR="00D27FEA">
        <w:rPr>
          <w:rFonts w:ascii="Tw Cen MT" w:hAnsi="Tw Cen MT"/>
          <w:sz w:val="22"/>
          <w:szCs w:val="22"/>
        </w:rPr>
        <w:tab/>
      </w:r>
      <w:r w:rsidR="00D27FEA">
        <w:rPr>
          <w:rFonts w:ascii="Tw Cen MT" w:hAnsi="Tw Cen MT"/>
          <w:sz w:val="22"/>
          <w:szCs w:val="22"/>
        </w:rPr>
        <w:tab/>
      </w:r>
      <w:r w:rsidR="00D27FEA">
        <w:rPr>
          <w:rFonts w:ascii="Tw Cen MT" w:hAnsi="Tw Cen MT"/>
          <w:sz w:val="22"/>
          <w:szCs w:val="22"/>
        </w:rPr>
        <w:tab/>
      </w:r>
      <w:r w:rsidR="00D27FEA">
        <w:rPr>
          <w:rFonts w:ascii="Tw Cen MT" w:hAnsi="Tw Cen MT"/>
          <w:sz w:val="22"/>
          <w:szCs w:val="22"/>
        </w:rPr>
        <w:tab/>
      </w:r>
      <w:r w:rsidR="00D27FEA">
        <w:rPr>
          <w:rFonts w:ascii="Tw Cen MT" w:hAnsi="Tw Cen MT"/>
          <w:sz w:val="22"/>
          <w:szCs w:val="22"/>
        </w:rPr>
        <w:tab/>
      </w:r>
      <w:r>
        <w:rPr>
          <w:rFonts w:ascii="Tw Cen MT" w:hAnsi="Tw Cen MT"/>
          <w:sz w:val="22"/>
          <w:szCs w:val="22"/>
        </w:rPr>
        <w:t>Date</w:t>
      </w:r>
    </w:p>
    <w:p w14:paraId="2EA8094F" w14:textId="398F3566" w:rsidR="00BC30F3" w:rsidRDefault="00BC30F3" w:rsidP="00850B07">
      <w:pPr>
        <w:rPr>
          <w:rFonts w:ascii="Tw Cen MT" w:hAnsi="Tw Cen MT"/>
          <w:sz w:val="22"/>
          <w:szCs w:val="22"/>
        </w:rPr>
      </w:pPr>
      <w:r>
        <w:rPr>
          <w:rFonts w:ascii="Tw Cen MT" w:hAnsi="Tw Cen MT"/>
          <w:sz w:val="22"/>
          <w:szCs w:val="22"/>
        </w:rPr>
        <w:t xml:space="preserve">Dan Frederickson, Acting Director, Program Development &amp; Budget </w:t>
      </w:r>
      <w:r w:rsidR="00D27FEA">
        <w:rPr>
          <w:rFonts w:ascii="Tw Cen MT" w:hAnsi="Tw Cen MT"/>
          <w:sz w:val="22"/>
          <w:szCs w:val="22"/>
        </w:rPr>
        <w:tab/>
      </w:r>
      <w:r>
        <w:rPr>
          <w:rFonts w:ascii="Tw Cen MT" w:hAnsi="Tw Cen MT"/>
          <w:sz w:val="22"/>
          <w:szCs w:val="22"/>
        </w:rPr>
        <w:t>Date</w:t>
      </w:r>
    </w:p>
    <w:p w14:paraId="17909F9C" w14:textId="5399B429" w:rsidR="00BC30F3" w:rsidRDefault="00BC30F3" w:rsidP="00850B07">
      <w:pPr>
        <w:rPr>
          <w:rFonts w:ascii="Tw Cen MT" w:hAnsi="Tw Cen MT"/>
          <w:sz w:val="22"/>
          <w:szCs w:val="22"/>
        </w:rPr>
      </w:pPr>
      <w:r>
        <w:rPr>
          <w:rFonts w:ascii="Tw Cen MT" w:hAnsi="Tw Cen MT"/>
          <w:sz w:val="22"/>
          <w:szCs w:val="22"/>
        </w:rPr>
        <w:t xml:space="preserve">Heather Provencio, Special Assistant to the Regional Forester </w:t>
      </w:r>
      <w:r w:rsidR="00D27FEA">
        <w:rPr>
          <w:rFonts w:ascii="Tw Cen MT" w:hAnsi="Tw Cen MT"/>
          <w:sz w:val="22"/>
          <w:szCs w:val="22"/>
        </w:rPr>
        <w:tab/>
      </w:r>
      <w:r w:rsidR="00D27FEA">
        <w:rPr>
          <w:rFonts w:ascii="Tw Cen MT" w:hAnsi="Tw Cen MT"/>
          <w:sz w:val="22"/>
          <w:szCs w:val="22"/>
        </w:rPr>
        <w:tab/>
      </w:r>
      <w:r>
        <w:rPr>
          <w:rFonts w:ascii="Tw Cen MT" w:hAnsi="Tw Cen MT"/>
          <w:sz w:val="22"/>
          <w:szCs w:val="22"/>
        </w:rPr>
        <w:t>Date</w:t>
      </w:r>
    </w:p>
    <w:p w14:paraId="028E2D06" w14:textId="77777777" w:rsidR="00BC30F3" w:rsidRPr="004C08BC" w:rsidRDefault="00BC30F3" w:rsidP="00850B07">
      <w:pPr>
        <w:rPr>
          <w:rFonts w:ascii="Tw Cen MT" w:hAnsi="Tw Cen MT"/>
          <w:sz w:val="22"/>
          <w:szCs w:val="22"/>
        </w:rPr>
      </w:pPr>
    </w:p>
    <w:p w14:paraId="029F6DE1" w14:textId="07A0BF86" w:rsidR="00850B07" w:rsidRPr="000B6818" w:rsidRDefault="00850B07" w:rsidP="00850B07">
      <w:pPr>
        <w:rPr>
          <w:rFonts w:ascii="Tw Cen MT" w:hAnsi="Tw Cen MT"/>
          <w:b/>
          <w:sz w:val="22"/>
          <w:szCs w:val="22"/>
        </w:rPr>
      </w:pPr>
      <w:r w:rsidRPr="000B6818">
        <w:rPr>
          <w:rFonts w:ascii="Tw Cen MT" w:hAnsi="Tw Cen MT"/>
          <w:b/>
          <w:sz w:val="22"/>
          <w:szCs w:val="22"/>
        </w:rPr>
        <w:t>1</w:t>
      </w:r>
      <w:r w:rsidR="00014E01">
        <w:rPr>
          <w:rFonts w:ascii="Tw Cen MT" w:hAnsi="Tw Cen MT"/>
          <w:b/>
          <w:sz w:val="22"/>
          <w:szCs w:val="22"/>
        </w:rPr>
        <w:t>1</w:t>
      </w:r>
      <w:r w:rsidRPr="000B6818">
        <w:rPr>
          <w:rFonts w:ascii="Tw Cen MT" w:hAnsi="Tw Cen MT"/>
          <w:b/>
          <w:sz w:val="22"/>
          <w:szCs w:val="22"/>
        </w:rPr>
        <w:t>.  Approval</w:t>
      </w:r>
    </w:p>
    <w:p w14:paraId="394711ED" w14:textId="77777777" w:rsidR="00850B07" w:rsidRPr="004C08BC" w:rsidRDefault="00850B07" w:rsidP="00850B07">
      <w:pPr>
        <w:rPr>
          <w:rFonts w:ascii="Tw Cen MT" w:hAnsi="Tw Cen MT"/>
          <w:sz w:val="22"/>
          <w:szCs w:val="22"/>
        </w:rPr>
      </w:pPr>
    </w:p>
    <w:p w14:paraId="76878BFC" w14:textId="307BFFCB" w:rsidR="00850B07" w:rsidRDefault="00850B07" w:rsidP="00850B07">
      <w:pPr>
        <w:rPr>
          <w:rFonts w:ascii="Tw Cen MT" w:hAnsi="Tw Cen MT"/>
          <w:sz w:val="22"/>
          <w:szCs w:val="22"/>
        </w:rPr>
      </w:pPr>
      <w:r w:rsidRPr="004C08BC">
        <w:rPr>
          <w:rFonts w:ascii="Tw Cen MT" w:hAnsi="Tw Cen MT"/>
          <w:sz w:val="22"/>
          <w:szCs w:val="22"/>
        </w:rPr>
        <w:t>(Individual[s] authorized to approve the charter, including granting the authorities requested above, signs with their approval.)</w:t>
      </w:r>
    </w:p>
    <w:p w14:paraId="2010DEB2" w14:textId="423C253C" w:rsidR="00A70E30" w:rsidRDefault="00A70E30" w:rsidP="00850B07">
      <w:pPr>
        <w:rPr>
          <w:rFonts w:ascii="Tw Cen MT" w:hAnsi="Tw Cen MT"/>
          <w:sz w:val="22"/>
          <w:szCs w:val="22"/>
        </w:rPr>
      </w:pPr>
    </w:p>
    <w:p w14:paraId="1E430E6E" w14:textId="77777777" w:rsidR="00BC30F3" w:rsidRDefault="00BC30F3" w:rsidP="00850B07">
      <w:pPr>
        <w:rPr>
          <w:rFonts w:ascii="Tw Cen MT" w:hAnsi="Tw Cen MT"/>
          <w:sz w:val="22"/>
          <w:szCs w:val="22"/>
        </w:rPr>
      </w:pPr>
    </w:p>
    <w:p w14:paraId="186D4F15" w14:textId="609A65DF" w:rsidR="00A70E30" w:rsidRDefault="00960C44" w:rsidP="00850B07">
      <w:pPr>
        <w:rPr>
          <w:rFonts w:ascii="Tw Cen MT" w:hAnsi="Tw Cen MT"/>
          <w:sz w:val="22"/>
          <w:szCs w:val="22"/>
        </w:rPr>
      </w:pPr>
      <w:r>
        <w:rPr>
          <w:rFonts w:ascii="Tw Cen MT" w:hAnsi="Tw Cen MT"/>
          <w:sz w:val="22"/>
          <w:szCs w:val="22"/>
        </w:rPr>
        <w:t xml:space="preserve">Michiko Martin, </w:t>
      </w:r>
      <w:r w:rsidR="00A70E30">
        <w:rPr>
          <w:rFonts w:ascii="Tw Cen MT" w:hAnsi="Tw Cen MT"/>
          <w:sz w:val="22"/>
          <w:szCs w:val="22"/>
        </w:rPr>
        <w:t>Regional Forester</w:t>
      </w:r>
      <w:r w:rsidR="00A70E30">
        <w:rPr>
          <w:rFonts w:ascii="Tw Cen MT" w:hAnsi="Tw Cen MT"/>
          <w:sz w:val="22"/>
          <w:szCs w:val="22"/>
        </w:rPr>
        <w:tab/>
      </w:r>
      <w:r w:rsidR="00A70E30">
        <w:rPr>
          <w:rFonts w:ascii="Tw Cen MT" w:hAnsi="Tw Cen MT"/>
          <w:sz w:val="22"/>
          <w:szCs w:val="22"/>
        </w:rPr>
        <w:tab/>
      </w:r>
      <w:r w:rsidR="00A70E30">
        <w:rPr>
          <w:rFonts w:ascii="Tw Cen MT" w:hAnsi="Tw Cen MT"/>
          <w:sz w:val="22"/>
          <w:szCs w:val="22"/>
        </w:rPr>
        <w:tab/>
      </w:r>
      <w:r w:rsidR="00A70E30">
        <w:rPr>
          <w:rFonts w:ascii="Tw Cen MT" w:hAnsi="Tw Cen MT"/>
          <w:sz w:val="22"/>
          <w:szCs w:val="22"/>
        </w:rPr>
        <w:tab/>
      </w:r>
      <w:r w:rsidR="00A70E30">
        <w:rPr>
          <w:rFonts w:ascii="Tw Cen MT" w:hAnsi="Tw Cen MT"/>
          <w:sz w:val="22"/>
          <w:szCs w:val="22"/>
        </w:rPr>
        <w:tab/>
        <w:t>Date</w:t>
      </w:r>
    </w:p>
    <w:p w14:paraId="45C921DA" w14:textId="5024791E" w:rsidR="00A70E30" w:rsidRDefault="00A70E30" w:rsidP="00850B07">
      <w:pPr>
        <w:rPr>
          <w:rFonts w:ascii="Tw Cen MT" w:hAnsi="Tw Cen MT"/>
          <w:sz w:val="22"/>
          <w:szCs w:val="22"/>
        </w:rPr>
      </w:pPr>
    </w:p>
    <w:p w14:paraId="32789654" w14:textId="77777777" w:rsidR="00A70E30" w:rsidRDefault="00A70E30" w:rsidP="00850B07">
      <w:pPr>
        <w:rPr>
          <w:rFonts w:ascii="Tw Cen MT" w:hAnsi="Tw Cen MT"/>
          <w:sz w:val="22"/>
          <w:szCs w:val="22"/>
        </w:rPr>
      </w:pPr>
    </w:p>
    <w:p w14:paraId="22475455" w14:textId="4A4D371A" w:rsidR="00630F6C" w:rsidRDefault="00960C44" w:rsidP="00850B07">
      <w:pPr>
        <w:rPr>
          <w:rFonts w:ascii="Tw Cen MT" w:hAnsi="Tw Cen MT"/>
          <w:sz w:val="22"/>
          <w:szCs w:val="22"/>
        </w:rPr>
      </w:pPr>
      <w:r>
        <w:rPr>
          <w:rFonts w:ascii="Tw Cen MT" w:hAnsi="Tw Cen MT"/>
          <w:sz w:val="22"/>
          <w:szCs w:val="22"/>
        </w:rPr>
        <w:lastRenderedPageBreak/>
        <w:t xml:space="preserve">Kerwin Dewberry, Acting </w:t>
      </w:r>
      <w:r w:rsidR="00A70E30">
        <w:rPr>
          <w:rFonts w:ascii="Tw Cen MT" w:hAnsi="Tw Cen MT"/>
          <w:sz w:val="22"/>
          <w:szCs w:val="22"/>
        </w:rPr>
        <w:t>Deputy Regional Forester</w:t>
      </w:r>
      <w:r w:rsidR="00400C05">
        <w:rPr>
          <w:rFonts w:ascii="Tw Cen MT" w:hAnsi="Tw Cen MT"/>
          <w:sz w:val="22"/>
          <w:szCs w:val="22"/>
        </w:rPr>
        <w:t>,</w:t>
      </w:r>
      <w:r w:rsidR="007117E1">
        <w:rPr>
          <w:rFonts w:ascii="Tw Cen MT" w:hAnsi="Tw Cen MT"/>
          <w:sz w:val="22"/>
          <w:szCs w:val="22"/>
        </w:rPr>
        <w:t xml:space="preserve"> Operations</w:t>
      </w:r>
      <w:r w:rsidR="00A70E30">
        <w:rPr>
          <w:rFonts w:ascii="Tw Cen MT" w:hAnsi="Tw Cen MT"/>
          <w:sz w:val="22"/>
          <w:szCs w:val="22"/>
        </w:rPr>
        <w:tab/>
      </w:r>
      <w:r w:rsidR="00A70E30">
        <w:rPr>
          <w:rFonts w:ascii="Tw Cen MT" w:hAnsi="Tw Cen MT"/>
          <w:sz w:val="22"/>
          <w:szCs w:val="22"/>
        </w:rPr>
        <w:tab/>
        <w:t>Date</w:t>
      </w:r>
    </w:p>
    <w:p w14:paraId="704811C7" w14:textId="17DEE57F" w:rsidR="00400C05" w:rsidRDefault="00400C05" w:rsidP="00850B07">
      <w:pPr>
        <w:rPr>
          <w:rFonts w:ascii="Tw Cen MT" w:hAnsi="Tw Cen MT"/>
          <w:sz w:val="22"/>
          <w:szCs w:val="22"/>
        </w:rPr>
      </w:pPr>
    </w:p>
    <w:p w14:paraId="5D1709AF" w14:textId="53D916D1" w:rsidR="00400C05" w:rsidRDefault="00400C05" w:rsidP="00850B07">
      <w:pPr>
        <w:rPr>
          <w:rFonts w:ascii="Tw Cen MT" w:hAnsi="Tw Cen MT"/>
          <w:sz w:val="22"/>
          <w:szCs w:val="22"/>
        </w:rPr>
      </w:pPr>
      <w:r>
        <w:rPr>
          <w:rFonts w:ascii="Tw Cen MT" w:hAnsi="Tw Cen MT"/>
          <w:sz w:val="22"/>
          <w:szCs w:val="22"/>
        </w:rPr>
        <w:t>Elaine Kohrman, Deputy Regional Forester</w:t>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t>Date</w:t>
      </w:r>
    </w:p>
    <w:p w14:paraId="0A46C92B" w14:textId="77777777" w:rsidR="00630F6C" w:rsidRDefault="00630F6C">
      <w:pPr>
        <w:rPr>
          <w:rFonts w:ascii="Tw Cen MT" w:hAnsi="Tw Cen MT"/>
          <w:sz w:val="22"/>
          <w:szCs w:val="22"/>
        </w:rPr>
      </w:pPr>
      <w:r>
        <w:rPr>
          <w:rFonts w:ascii="Tw Cen MT" w:hAnsi="Tw Cen MT"/>
          <w:sz w:val="22"/>
          <w:szCs w:val="22"/>
        </w:rPr>
        <w:br w:type="page"/>
      </w:r>
    </w:p>
    <w:p w14:paraId="7616A949" w14:textId="745121F8" w:rsidR="00A70E30" w:rsidRPr="00630F6C" w:rsidRDefault="00630F6C" w:rsidP="00850B07">
      <w:pPr>
        <w:rPr>
          <w:rFonts w:ascii="Tw Cen MT" w:hAnsi="Tw Cen MT"/>
          <w:b/>
          <w:bCs/>
          <w:sz w:val="28"/>
          <w:szCs w:val="28"/>
        </w:rPr>
      </w:pPr>
      <w:commentRangeStart w:id="14"/>
      <w:r w:rsidRPr="00630F6C">
        <w:rPr>
          <w:rFonts w:ascii="Tw Cen MT" w:hAnsi="Tw Cen MT"/>
          <w:b/>
          <w:bCs/>
          <w:sz w:val="28"/>
          <w:szCs w:val="28"/>
        </w:rPr>
        <w:lastRenderedPageBreak/>
        <w:t>Appendix</w:t>
      </w:r>
      <w:r>
        <w:rPr>
          <w:rFonts w:ascii="Tw Cen MT" w:hAnsi="Tw Cen MT"/>
          <w:b/>
          <w:bCs/>
          <w:sz w:val="28"/>
          <w:szCs w:val="28"/>
        </w:rPr>
        <w:t>: DRAFT Process for Submitting New Positions &amp; for Evaluation</w:t>
      </w:r>
      <w:commentRangeEnd w:id="14"/>
      <w:r>
        <w:rPr>
          <w:rStyle w:val="CommentReference"/>
        </w:rPr>
        <w:commentReference w:id="14"/>
      </w:r>
    </w:p>
    <w:p w14:paraId="147E2327" w14:textId="461753E1" w:rsidR="00630F6C" w:rsidRDefault="00630F6C" w:rsidP="00850B07">
      <w:pPr>
        <w:rPr>
          <w:rFonts w:ascii="Tw Cen MT" w:hAnsi="Tw Cen MT"/>
          <w:sz w:val="22"/>
          <w:szCs w:val="22"/>
        </w:rPr>
      </w:pPr>
    </w:p>
    <w:p w14:paraId="18319C94" w14:textId="77777777" w:rsidR="00630F6C" w:rsidRPr="00A726CC" w:rsidRDefault="00630F6C" w:rsidP="00630F6C">
      <w:pPr>
        <w:rPr>
          <w:b/>
          <w:bCs/>
          <w:u w:val="single"/>
        </w:rPr>
      </w:pPr>
      <w:r w:rsidRPr="00A726CC">
        <w:rPr>
          <w:b/>
          <w:bCs/>
          <w:u w:val="single"/>
        </w:rPr>
        <w:t>Hiring Manager</w:t>
      </w:r>
      <w:r>
        <w:rPr>
          <w:b/>
          <w:bCs/>
          <w:u w:val="single"/>
        </w:rPr>
        <w:t>/Designated Representative</w:t>
      </w:r>
      <w:r w:rsidRPr="00A726CC">
        <w:rPr>
          <w:b/>
          <w:bCs/>
          <w:u w:val="single"/>
        </w:rPr>
        <w:t xml:space="preserve"> Roles: </w:t>
      </w:r>
    </w:p>
    <w:p w14:paraId="42509017" w14:textId="77777777" w:rsidR="00630F6C" w:rsidRDefault="00630F6C" w:rsidP="00630F6C">
      <w:r>
        <w:t xml:space="preserve">Hiring Manager/designated representative for the position(s) being filled – Submit positions to be filled through the hiring tool using local guidance.  If applicable, complete Request to Fill Position form (Tab 1) to provide the Board members specific information about the position(s) being filled.  The hiring manager/designated representatives have the option to attend the monthly meeting to discuss the position(s) being filled with the panel or let the written justification stand for itself.  If attending the meeting, specific times will be assigned to each hiring manager/designated representative with a limit of 10 minutes to discuss a position (unless board needs/requests additional time to discuss). </w:t>
      </w:r>
    </w:p>
    <w:p w14:paraId="27B49048" w14:textId="77777777" w:rsidR="00630F6C" w:rsidRDefault="00630F6C" w:rsidP="00630F6C"/>
    <w:p w14:paraId="5F865584" w14:textId="77777777" w:rsidR="00630F6C" w:rsidRPr="009C2D36" w:rsidRDefault="00630F6C" w:rsidP="00630F6C">
      <w:pPr>
        <w:rPr>
          <w:b/>
          <w:bCs/>
          <w:u w:val="single"/>
        </w:rPr>
      </w:pPr>
      <w:r w:rsidRPr="009B748D">
        <w:rPr>
          <w:b/>
          <w:bCs/>
          <w:u w:val="single"/>
        </w:rPr>
        <w:t>Process/Responsibilities</w:t>
      </w:r>
      <w:r>
        <w:rPr>
          <w:b/>
          <w:bCs/>
          <w:u w:val="single"/>
        </w:rPr>
        <w:t xml:space="preserve"> (Prior to Board Meeting)</w:t>
      </w:r>
      <w:r w:rsidRPr="009B748D">
        <w:rPr>
          <w:b/>
          <w:bCs/>
          <w:u w:val="single"/>
        </w:rPr>
        <w:t xml:space="preserve">: </w:t>
      </w:r>
    </w:p>
    <w:p w14:paraId="3F8B8856" w14:textId="77777777" w:rsidR="00630F6C" w:rsidRDefault="00630F6C" w:rsidP="00630F6C">
      <w:r w:rsidRPr="003774F0">
        <w:rPr>
          <w:i/>
          <w:iCs/>
        </w:rPr>
        <w:t>Human Resources Officer (HRO)/Human Resources Service Team (HRST)</w:t>
      </w:r>
      <w:r w:rsidRPr="003774F0">
        <w:t xml:space="preserve"> </w:t>
      </w:r>
      <w:r>
        <w:t xml:space="preserve">– </w:t>
      </w:r>
    </w:p>
    <w:p w14:paraId="66FA2DD9" w14:textId="77777777" w:rsidR="00630F6C" w:rsidRPr="00805E49" w:rsidRDefault="00630F6C" w:rsidP="00630F6C">
      <w:r>
        <w:t xml:space="preserve">    1</w:t>
      </w:r>
      <w:r w:rsidRPr="00805E49">
        <w:t>)</w:t>
      </w:r>
      <w:r>
        <w:t xml:space="preserve"> </w:t>
      </w:r>
      <w:r w:rsidRPr="00805E49">
        <w:t xml:space="preserve">The HRST will compile a list of positions that have been requested to be filled in the hiring tool </w:t>
      </w:r>
      <w:proofErr w:type="gramStart"/>
      <w:r w:rsidRPr="00805E49">
        <w:t>on a monthly basis</w:t>
      </w:r>
      <w:proofErr w:type="gramEnd"/>
      <w:r w:rsidRPr="00805E49">
        <w:t>.  The positions submitted will be reviewed by the HRST to determine the next steps using the matrix below:</w:t>
      </w:r>
    </w:p>
    <w:tbl>
      <w:tblPr>
        <w:tblStyle w:val="TableGrid"/>
        <w:tblW w:w="0" w:type="auto"/>
        <w:tblLook w:val="04A0" w:firstRow="1" w:lastRow="0" w:firstColumn="1" w:lastColumn="0" w:noHBand="0" w:noVBand="1"/>
      </w:tblPr>
      <w:tblGrid>
        <w:gridCol w:w="5125"/>
        <w:gridCol w:w="2070"/>
        <w:gridCol w:w="2103"/>
      </w:tblGrid>
      <w:tr w:rsidR="00630F6C" w14:paraId="041A7605" w14:textId="77777777" w:rsidTr="00CB7684">
        <w:tc>
          <w:tcPr>
            <w:tcW w:w="5125" w:type="dxa"/>
            <w:shd w:val="clear" w:color="auto" w:fill="FBD4B4" w:themeFill="accent6" w:themeFillTint="66"/>
          </w:tcPr>
          <w:p w14:paraId="26BDB92C" w14:textId="77777777" w:rsidR="00630F6C" w:rsidRPr="00134302" w:rsidRDefault="00630F6C" w:rsidP="00CB7684">
            <w:pPr>
              <w:spacing w:before="240"/>
              <w:jc w:val="center"/>
              <w:rPr>
                <w:rFonts w:ascii="Times New Roman" w:hAnsi="Times New Roman" w:cs="Times New Roman"/>
                <w:b/>
                <w:bCs/>
              </w:rPr>
            </w:pPr>
            <w:r w:rsidRPr="00134302">
              <w:rPr>
                <w:rFonts w:ascii="Times New Roman" w:hAnsi="Times New Roman" w:cs="Times New Roman"/>
                <w:b/>
                <w:bCs/>
              </w:rPr>
              <w:t xml:space="preserve">Category of </w:t>
            </w:r>
            <w:r>
              <w:rPr>
                <w:rFonts w:ascii="Times New Roman" w:hAnsi="Times New Roman" w:cs="Times New Roman"/>
                <w:b/>
                <w:bCs/>
              </w:rPr>
              <w:t>p</w:t>
            </w:r>
            <w:r w:rsidRPr="00134302">
              <w:rPr>
                <w:rFonts w:ascii="Times New Roman" w:hAnsi="Times New Roman" w:cs="Times New Roman"/>
                <w:b/>
                <w:bCs/>
              </w:rPr>
              <w:t>osition being filled</w:t>
            </w:r>
          </w:p>
        </w:tc>
        <w:tc>
          <w:tcPr>
            <w:tcW w:w="2070" w:type="dxa"/>
            <w:shd w:val="clear" w:color="auto" w:fill="FBD4B4" w:themeFill="accent6" w:themeFillTint="66"/>
          </w:tcPr>
          <w:p w14:paraId="57759092" w14:textId="77777777" w:rsidR="00630F6C" w:rsidRPr="00134302" w:rsidRDefault="00630F6C" w:rsidP="00CB7684">
            <w:pPr>
              <w:jc w:val="center"/>
              <w:rPr>
                <w:rFonts w:ascii="Times New Roman" w:hAnsi="Times New Roman" w:cs="Times New Roman"/>
                <w:b/>
                <w:bCs/>
              </w:rPr>
            </w:pPr>
            <w:r w:rsidRPr="00134302">
              <w:rPr>
                <w:rFonts w:ascii="Times New Roman" w:hAnsi="Times New Roman" w:cs="Times New Roman"/>
                <w:b/>
                <w:bCs/>
              </w:rPr>
              <w:t xml:space="preserve">Continue </w:t>
            </w:r>
            <w:r>
              <w:rPr>
                <w:rFonts w:ascii="Times New Roman" w:hAnsi="Times New Roman" w:cs="Times New Roman"/>
                <w:b/>
                <w:bCs/>
              </w:rPr>
              <w:t>f</w:t>
            </w:r>
            <w:r w:rsidRPr="00134302">
              <w:rPr>
                <w:rFonts w:ascii="Times New Roman" w:hAnsi="Times New Roman" w:cs="Times New Roman"/>
                <w:b/>
                <w:bCs/>
              </w:rPr>
              <w:t>illing</w:t>
            </w:r>
            <w:r>
              <w:rPr>
                <w:rFonts w:ascii="Times New Roman" w:hAnsi="Times New Roman" w:cs="Times New Roman"/>
                <w:b/>
                <w:bCs/>
              </w:rPr>
              <w:t xml:space="preserve"> (justification form not required)</w:t>
            </w:r>
          </w:p>
        </w:tc>
        <w:tc>
          <w:tcPr>
            <w:tcW w:w="2103" w:type="dxa"/>
            <w:shd w:val="clear" w:color="auto" w:fill="FBD4B4" w:themeFill="accent6" w:themeFillTint="66"/>
          </w:tcPr>
          <w:p w14:paraId="543804BC" w14:textId="77777777" w:rsidR="00630F6C" w:rsidRPr="00134302" w:rsidRDefault="00630F6C" w:rsidP="00CB7684">
            <w:pPr>
              <w:jc w:val="center"/>
              <w:rPr>
                <w:rFonts w:ascii="Times New Roman" w:hAnsi="Times New Roman" w:cs="Times New Roman"/>
                <w:b/>
                <w:bCs/>
              </w:rPr>
            </w:pPr>
            <w:r>
              <w:rPr>
                <w:rFonts w:ascii="Times New Roman" w:hAnsi="Times New Roman" w:cs="Times New Roman"/>
                <w:b/>
                <w:bCs/>
              </w:rPr>
              <w:t>Board Review (justification form required tab 1)</w:t>
            </w:r>
          </w:p>
        </w:tc>
      </w:tr>
      <w:tr w:rsidR="00630F6C" w14:paraId="5267D4FA" w14:textId="77777777" w:rsidTr="00CB7684">
        <w:tc>
          <w:tcPr>
            <w:tcW w:w="5125" w:type="dxa"/>
          </w:tcPr>
          <w:p w14:paraId="062E4981" w14:textId="77777777" w:rsidR="00630F6C" w:rsidRDefault="00630F6C" w:rsidP="00CB7684">
            <w:pPr>
              <w:rPr>
                <w:rFonts w:ascii="Times New Roman" w:hAnsi="Times New Roman" w:cs="Times New Roman"/>
              </w:rPr>
            </w:pPr>
            <w:r w:rsidRPr="00592998">
              <w:rPr>
                <w:rFonts w:ascii="Times New Roman" w:hAnsi="Times New Roman" w:cs="Times New Roman"/>
                <w:b/>
                <w:bCs/>
                <w:u w:val="single"/>
              </w:rPr>
              <w:t>Straight refill</w:t>
            </w:r>
            <w:r>
              <w:rPr>
                <w:rFonts w:ascii="Times New Roman" w:hAnsi="Times New Roman" w:cs="Times New Roman"/>
              </w:rPr>
              <w:t xml:space="preserve"> of a vacated position without any changes to the series/grade.</w:t>
            </w:r>
          </w:p>
        </w:tc>
        <w:tc>
          <w:tcPr>
            <w:tcW w:w="2070" w:type="dxa"/>
          </w:tcPr>
          <w:p w14:paraId="38C6895E" w14:textId="77777777" w:rsidR="00630F6C" w:rsidRDefault="00630F6C" w:rsidP="00CB7684">
            <w:pPr>
              <w:jc w:val="center"/>
              <w:rPr>
                <w:rFonts w:ascii="Times New Roman" w:hAnsi="Times New Roman" w:cs="Times New Roman"/>
              </w:rPr>
            </w:pPr>
            <w:r>
              <w:rPr>
                <w:rFonts w:ascii="Times New Roman" w:hAnsi="Times New Roman" w:cs="Times New Roman"/>
              </w:rPr>
              <w:t>X</w:t>
            </w:r>
          </w:p>
        </w:tc>
        <w:tc>
          <w:tcPr>
            <w:tcW w:w="2103" w:type="dxa"/>
          </w:tcPr>
          <w:p w14:paraId="3390BB22" w14:textId="77777777" w:rsidR="00630F6C" w:rsidRDefault="00630F6C" w:rsidP="00CB7684">
            <w:pPr>
              <w:jc w:val="center"/>
              <w:rPr>
                <w:rFonts w:ascii="Times New Roman" w:hAnsi="Times New Roman" w:cs="Times New Roman"/>
              </w:rPr>
            </w:pPr>
          </w:p>
        </w:tc>
      </w:tr>
      <w:tr w:rsidR="00630F6C" w14:paraId="50FA7D5F" w14:textId="77777777" w:rsidTr="00CB7684">
        <w:tc>
          <w:tcPr>
            <w:tcW w:w="5125" w:type="dxa"/>
          </w:tcPr>
          <w:p w14:paraId="74625B8D" w14:textId="77777777" w:rsidR="00630F6C" w:rsidRDefault="00630F6C" w:rsidP="00CB7684">
            <w:pPr>
              <w:rPr>
                <w:rFonts w:ascii="Times New Roman" w:hAnsi="Times New Roman" w:cs="Times New Roman"/>
              </w:rPr>
            </w:pPr>
            <w:r w:rsidRPr="00592998">
              <w:rPr>
                <w:rFonts w:ascii="Times New Roman" w:hAnsi="Times New Roman" w:cs="Times New Roman"/>
              </w:rPr>
              <w:t xml:space="preserve">Slight </w:t>
            </w:r>
            <w:r w:rsidRPr="00592998">
              <w:rPr>
                <w:rFonts w:ascii="Times New Roman" w:hAnsi="Times New Roman" w:cs="Times New Roman"/>
                <w:b/>
                <w:bCs/>
                <w:u w:val="single"/>
              </w:rPr>
              <w:t>one-for-one</w:t>
            </w:r>
            <w:r>
              <w:rPr>
                <w:rFonts w:ascii="Times New Roman" w:hAnsi="Times New Roman" w:cs="Times New Roman"/>
              </w:rPr>
              <w:t xml:space="preserve"> swap (at same grade or lower or different series).  Note: If filling at the lower grade HR notifies Budget with possible cost savings.  </w:t>
            </w:r>
          </w:p>
        </w:tc>
        <w:tc>
          <w:tcPr>
            <w:tcW w:w="2070" w:type="dxa"/>
          </w:tcPr>
          <w:p w14:paraId="7C5F1D2A" w14:textId="77777777" w:rsidR="00630F6C" w:rsidRDefault="00630F6C" w:rsidP="00CB7684">
            <w:pPr>
              <w:jc w:val="center"/>
              <w:rPr>
                <w:rFonts w:ascii="Times New Roman" w:hAnsi="Times New Roman" w:cs="Times New Roman"/>
              </w:rPr>
            </w:pPr>
            <w:r>
              <w:rPr>
                <w:rFonts w:ascii="Times New Roman" w:hAnsi="Times New Roman" w:cs="Times New Roman"/>
              </w:rPr>
              <w:t>X</w:t>
            </w:r>
          </w:p>
        </w:tc>
        <w:tc>
          <w:tcPr>
            <w:tcW w:w="2103" w:type="dxa"/>
          </w:tcPr>
          <w:p w14:paraId="67EED8A7" w14:textId="77777777" w:rsidR="00630F6C" w:rsidRDefault="00630F6C" w:rsidP="00CB7684">
            <w:pPr>
              <w:jc w:val="center"/>
              <w:rPr>
                <w:rFonts w:ascii="Times New Roman" w:hAnsi="Times New Roman" w:cs="Times New Roman"/>
              </w:rPr>
            </w:pPr>
          </w:p>
        </w:tc>
      </w:tr>
      <w:tr w:rsidR="00630F6C" w14:paraId="34B0C861" w14:textId="77777777" w:rsidTr="00CB7684">
        <w:tc>
          <w:tcPr>
            <w:tcW w:w="5125" w:type="dxa"/>
          </w:tcPr>
          <w:p w14:paraId="34A88545" w14:textId="77777777" w:rsidR="00630F6C" w:rsidRDefault="00630F6C" w:rsidP="00CB7684">
            <w:pPr>
              <w:rPr>
                <w:rFonts w:ascii="Times New Roman" w:hAnsi="Times New Roman" w:cs="Times New Roman"/>
              </w:rPr>
            </w:pPr>
            <w:r w:rsidRPr="00592998">
              <w:rPr>
                <w:rFonts w:ascii="Times New Roman" w:hAnsi="Times New Roman" w:cs="Times New Roman"/>
                <w:b/>
                <w:bCs/>
                <w:u w:val="single"/>
              </w:rPr>
              <w:t>Upgrade</w:t>
            </w:r>
            <w:r>
              <w:rPr>
                <w:rFonts w:ascii="Times New Roman" w:hAnsi="Times New Roman" w:cs="Times New Roman"/>
              </w:rPr>
              <w:t xml:space="preserve"> from the vacated position (higher grade).</w:t>
            </w:r>
          </w:p>
        </w:tc>
        <w:tc>
          <w:tcPr>
            <w:tcW w:w="2070" w:type="dxa"/>
          </w:tcPr>
          <w:p w14:paraId="400D8727" w14:textId="77777777" w:rsidR="00630F6C" w:rsidRDefault="00630F6C" w:rsidP="00CB7684">
            <w:pPr>
              <w:jc w:val="center"/>
              <w:rPr>
                <w:rFonts w:ascii="Times New Roman" w:hAnsi="Times New Roman" w:cs="Times New Roman"/>
              </w:rPr>
            </w:pPr>
          </w:p>
        </w:tc>
        <w:tc>
          <w:tcPr>
            <w:tcW w:w="2103" w:type="dxa"/>
          </w:tcPr>
          <w:p w14:paraId="6206A9E6" w14:textId="77777777" w:rsidR="00630F6C" w:rsidRDefault="00630F6C" w:rsidP="00CB7684">
            <w:pPr>
              <w:jc w:val="center"/>
              <w:rPr>
                <w:rFonts w:ascii="Times New Roman" w:hAnsi="Times New Roman" w:cs="Times New Roman"/>
              </w:rPr>
            </w:pPr>
            <w:r>
              <w:rPr>
                <w:rFonts w:ascii="Times New Roman" w:hAnsi="Times New Roman" w:cs="Times New Roman"/>
              </w:rPr>
              <w:t>X</w:t>
            </w:r>
          </w:p>
        </w:tc>
      </w:tr>
      <w:tr w:rsidR="00630F6C" w14:paraId="6BE8A295" w14:textId="77777777" w:rsidTr="00CB7684">
        <w:tc>
          <w:tcPr>
            <w:tcW w:w="5125" w:type="dxa"/>
          </w:tcPr>
          <w:p w14:paraId="7D03F352" w14:textId="77777777" w:rsidR="00630F6C" w:rsidRPr="00592998" w:rsidRDefault="00630F6C" w:rsidP="00CB7684">
            <w:pPr>
              <w:rPr>
                <w:rFonts w:ascii="Times New Roman" w:hAnsi="Times New Roman" w:cs="Times New Roman"/>
              </w:rPr>
            </w:pPr>
            <w:r>
              <w:rPr>
                <w:rFonts w:ascii="Times New Roman" w:hAnsi="Times New Roman" w:cs="Times New Roman"/>
              </w:rPr>
              <w:t>Position vacant for over 1 year.</w:t>
            </w:r>
          </w:p>
        </w:tc>
        <w:tc>
          <w:tcPr>
            <w:tcW w:w="2070" w:type="dxa"/>
          </w:tcPr>
          <w:p w14:paraId="1B9A98F0" w14:textId="77777777" w:rsidR="00630F6C" w:rsidRDefault="00630F6C" w:rsidP="00CB7684">
            <w:pPr>
              <w:jc w:val="center"/>
              <w:rPr>
                <w:rFonts w:ascii="Times New Roman" w:hAnsi="Times New Roman" w:cs="Times New Roman"/>
              </w:rPr>
            </w:pPr>
          </w:p>
        </w:tc>
        <w:tc>
          <w:tcPr>
            <w:tcW w:w="2103" w:type="dxa"/>
          </w:tcPr>
          <w:p w14:paraId="14E9E451" w14:textId="77777777" w:rsidR="00630F6C" w:rsidRDefault="00630F6C" w:rsidP="00CB7684">
            <w:pPr>
              <w:jc w:val="center"/>
              <w:rPr>
                <w:rFonts w:ascii="Times New Roman" w:hAnsi="Times New Roman" w:cs="Times New Roman"/>
              </w:rPr>
            </w:pPr>
            <w:r>
              <w:rPr>
                <w:rFonts w:ascii="Times New Roman" w:hAnsi="Times New Roman" w:cs="Times New Roman"/>
              </w:rPr>
              <w:t>X</w:t>
            </w:r>
          </w:p>
        </w:tc>
      </w:tr>
      <w:tr w:rsidR="00630F6C" w14:paraId="5CF3CE38" w14:textId="77777777" w:rsidTr="00CB7684">
        <w:tc>
          <w:tcPr>
            <w:tcW w:w="5125" w:type="dxa"/>
          </w:tcPr>
          <w:p w14:paraId="56B21FF2" w14:textId="77777777" w:rsidR="00630F6C" w:rsidRDefault="00630F6C" w:rsidP="00CB7684">
            <w:pPr>
              <w:rPr>
                <w:rFonts w:ascii="Times New Roman" w:hAnsi="Times New Roman" w:cs="Times New Roman"/>
              </w:rPr>
            </w:pPr>
            <w:r>
              <w:rPr>
                <w:rFonts w:ascii="Times New Roman" w:hAnsi="Times New Roman" w:cs="Times New Roman"/>
                <w:b/>
                <w:bCs/>
                <w:u w:val="single"/>
              </w:rPr>
              <w:t>N</w:t>
            </w:r>
            <w:r w:rsidRPr="0016065B">
              <w:rPr>
                <w:rFonts w:ascii="Times New Roman" w:hAnsi="Times New Roman" w:cs="Times New Roman"/>
                <w:b/>
                <w:bCs/>
                <w:u w:val="single"/>
              </w:rPr>
              <w:t>ew position</w:t>
            </w:r>
            <w:r>
              <w:rPr>
                <w:rFonts w:ascii="Times New Roman" w:hAnsi="Times New Roman" w:cs="Times New Roman"/>
              </w:rPr>
              <w:t>.</w:t>
            </w:r>
          </w:p>
        </w:tc>
        <w:tc>
          <w:tcPr>
            <w:tcW w:w="2070" w:type="dxa"/>
          </w:tcPr>
          <w:p w14:paraId="0A805D76" w14:textId="77777777" w:rsidR="00630F6C" w:rsidRDefault="00630F6C" w:rsidP="00CB7684">
            <w:pPr>
              <w:jc w:val="center"/>
              <w:rPr>
                <w:rFonts w:ascii="Times New Roman" w:hAnsi="Times New Roman" w:cs="Times New Roman"/>
              </w:rPr>
            </w:pPr>
          </w:p>
        </w:tc>
        <w:tc>
          <w:tcPr>
            <w:tcW w:w="2103" w:type="dxa"/>
          </w:tcPr>
          <w:p w14:paraId="798E2379" w14:textId="77777777" w:rsidR="00630F6C" w:rsidRDefault="00630F6C" w:rsidP="00CB7684">
            <w:pPr>
              <w:jc w:val="center"/>
              <w:rPr>
                <w:rFonts w:ascii="Times New Roman" w:hAnsi="Times New Roman" w:cs="Times New Roman"/>
              </w:rPr>
            </w:pPr>
            <w:r>
              <w:rPr>
                <w:rFonts w:ascii="Times New Roman" w:hAnsi="Times New Roman" w:cs="Times New Roman"/>
              </w:rPr>
              <w:t>X</w:t>
            </w:r>
          </w:p>
        </w:tc>
      </w:tr>
    </w:tbl>
    <w:p w14:paraId="103B1E87" w14:textId="77777777" w:rsidR="00630F6C" w:rsidRDefault="00630F6C" w:rsidP="00630F6C">
      <w:r>
        <w:br/>
        <w:t xml:space="preserve">    2) Notification emails will be sent out by the HRST (Tab 2) to the applicable hiring manager/designated representative with the initial results of the review of position(s) and directions on next steps.  </w:t>
      </w:r>
    </w:p>
    <w:p w14:paraId="470ECEE6" w14:textId="77777777" w:rsidR="00630F6C" w:rsidRDefault="00630F6C" w:rsidP="00630F6C">
      <w:r>
        <w:t xml:space="preserve">    3) If position(s) are identified as requiring Board review, justification form will be requested, meeting scheduled, agenda created, and coordinated times for the position review.  </w:t>
      </w:r>
    </w:p>
    <w:p w14:paraId="1E242DB1" w14:textId="77777777" w:rsidR="00630F6C" w:rsidRDefault="00630F6C" w:rsidP="00630F6C">
      <w:r>
        <w:t xml:space="preserve">    4) Provide Board members with the written position justifications prior to the Board meeting.  </w:t>
      </w:r>
    </w:p>
    <w:p w14:paraId="6CF9947F" w14:textId="77777777" w:rsidR="00630F6C" w:rsidRDefault="00630F6C" w:rsidP="00630F6C">
      <w:r>
        <w:rPr>
          <w:i/>
          <w:iCs/>
        </w:rPr>
        <w:t>Workforce Planning Board</w:t>
      </w:r>
      <w:r w:rsidRPr="003774F0">
        <w:rPr>
          <w:i/>
          <w:iCs/>
        </w:rPr>
        <w:t xml:space="preserve"> members</w:t>
      </w:r>
      <w:r>
        <w:t xml:space="preserve"> –</w:t>
      </w:r>
    </w:p>
    <w:p w14:paraId="3DC2CAFE" w14:textId="77777777" w:rsidR="00630F6C" w:rsidRDefault="00630F6C" w:rsidP="00630F6C">
      <w:r>
        <w:t xml:space="preserve">    1) Prior to the Board meeting, review position justification(s) provided by the Field/Regional Office through the HRO and come prepared to discuss proposals.</w:t>
      </w:r>
    </w:p>
    <w:p w14:paraId="74F239AD" w14:textId="77777777" w:rsidR="00630F6C" w:rsidRDefault="00630F6C" w:rsidP="00630F6C">
      <w:r w:rsidRPr="00995770">
        <w:t xml:space="preserve">    </w:t>
      </w:r>
      <w:r>
        <w:t>2</w:t>
      </w:r>
      <w:r w:rsidRPr="00995770">
        <w:t>)</w:t>
      </w:r>
      <w:r>
        <w:rPr>
          <w:b/>
          <w:bCs/>
        </w:rPr>
        <w:t xml:space="preserve"> </w:t>
      </w:r>
      <w:r w:rsidRPr="000F5930">
        <w:rPr>
          <w:b/>
          <w:bCs/>
        </w:rPr>
        <w:t>Quarterly</w:t>
      </w:r>
      <w:r>
        <w:t xml:space="preserve"> the Board will complete a Region-wide workforce review.  The review will include:</w:t>
      </w:r>
    </w:p>
    <w:p w14:paraId="0B9BA606" w14:textId="77777777" w:rsidR="00630F6C" w:rsidRDefault="00630F6C" w:rsidP="00630F6C">
      <w:r>
        <w:t xml:space="preserve">         a)  Determining if resources are meeting the needs of the Region.</w:t>
      </w:r>
    </w:p>
    <w:p w14:paraId="6D3CF78A" w14:textId="77777777" w:rsidR="00630F6C" w:rsidRDefault="00630F6C" w:rsidP="00630F6C">
      <w:r>
        <w:t xml:space="preserve">         b)  Determining if resources assigned will meet emerging/changing priorities. </w:t>
      </w:r>
    </w:p>
    <w:p w14:paraId="56F14E49" w14:textId="77777777" w:rsidR="00630F6C" w:rsidRDefault="00630F6C" w:rsidP="00630F6C">
      <w:r>
        <w:t xml:space="preserve">         c)  Make recommendations if needed to increase, decrease, or move resources.</w:t>
      </w:r>
    </w:p>
    <w:p w14:paraId="025528C1" w14:textId="77777777" w:rsidR="00630F6C" w:rsidRDefault="00630F6C" w:rsidP="00630F6C"/>
    <w:p w14:paraId="18092C9D" w14:textId="77777777" w:rsidR="00630F6C" w:rsidRPr="003774F0" w:rsidRDefault="00630F6C" w:rsidP="00630F6C">
      <w:r w:rsidRPr="009B748D">
        <w:rPr>
          <w:b/>
          <w:bCs/>
          <w:u w:val="single"/>
        </w:rPr>
        <w:lastRenderedPageBreak/>
        <w:t>Process/Responsibilities</w:t>
      </w:r>
      <w:r>
        <w:rPr>
          <w:b/>
          <w:bCs/>
          <w:u w:val="single"/>
        </w:rPr>
        <w:t xml:space="preserve"> (during Workforce Planning Board meeting)</w:t>
      </w:r>
      <w:r w:rsidRPr="009B748D">
        <w:rPr>
          <w:b/>
          <w:bCs/>
          <w:u w:val="single"/>
        </w:rPr>
        <w:t xml:space="preserve">: </w:t>
      </w:r>
    </w:p>
    <w:p w14:paraId="330134DE" w14:textId="77777777" w:rsidR="00630F6C" w:rsidRDefault="00630F6C" w:rsidP="00630F6C">
      <w:pPr>
        <w:rPr>
          <w:i/>
          <w:iCs/>
        </w:rPr>
      </w:pPr>
      <w:r>
        <w:rPr>
          <w:i/>
          <w:iCs/>
        </w:rPr>
        <w:t xml:space="preserve">Board Members – </w:t>
      </w:r>
    </w:p>
    <w:p w14:paraId="5055EB1C" w14:textId="77777777" w:rsidR="00630F6C" w:rsidRPr="0074629F" w:rsidRDefault="00630F6C" w:rsidP="00630F6C">
      <w:r>
        <w:rPr>
          <w:i/>
          <w:iCs/>
        </w:rPr>
        <w:t xml:space="preserve">    </w:t>
      </w:r>
      <w:r w:rsidRPr="0074629F">
        <w:t xml:space="preserve">1) Review and </w:t>
      </w:r>
      <w:r>
        <w:t>request</w:t>
      </w:r>
      <w:r w:rsidRPr="0074629F">
        <w:t xml:space="preserve"> any clarification of positions.  Reviews include but are not limited to the following:</w:t>
      </w:r>
    </w:p>
    <w:p w14:paraId="0B296F6F" w14:textId="77777777" w:rsidR="00630F6C" w:rsidRPr="0074629F" w:rsidRDefault="00630F6C" w:rsidP="00630F6C">
      <w:pPr>
        <w:ind w:firstLine="720"/>
      </w:pPr>
      <w:r w:rsidRPr="0074629F">
        <w:t xml:space="preserve">a) Series, </w:t>
      </w:r>
      <w:r>
        <w:t>g</w:t>
      </w:r>
      <w:r w:rsidRPr="0074629F">
        <w:t xml:space="preserve">rade, and program of work the position will be supporting.  Things to consider, how does it support our current </w:t>
      </w:r>
      <w:proofErr w:type="gramStart"/>
      <w:r w:rsidRPr="0074629F">
        <w:t>Regional</w:t>
      </w:r>
      <w:proofErr w:type="gramEnd"/>
      <w:r w:rsidRPr="0074629F">
        <w:t xml:space="preserve"> priorities and goals, what are the current staffing/budget levels within the Region</w:t>
      </w:r>
      <w:r>
        <w:t>,</w:t>
      </w:r>
      <w:r w:rsidRPr="0074629F">
        <w:t xml:space="preserve"> the current staffing/budget levels within that Forest/Directorate</w:t>
      </w:r>
      <w:r>
        <w:t>, and how does this position impact other positions within the Region (workforce planning).</w:t>
      </w:r>
    </w:p>
    <w:p w14:paraId="4FA4BC21" w14:textId="77777777" w:rsidR="00630F6C" w:rsidRPr="0074629F" w:rsidRDefault="00630F6C" w:rsidP="00630F6C">
      <w:pPr>
        <w:ind w:firstLine="720"/>
      </w:pPr>
      <w:r w:rsidRPr="0074629F">
        <w:t xml:space="preserve">b) Transfer of Station </w:t>
      </w:r>
      <w:r>
        <w:t>c</w:t>
      </w:r>
      <w:r w:rsidRPr="0074629F">
        <w:t>ost/</w:t>
      </w:r>
      <w:r>
        <w:t>i</w:t>
      </w:r>
      <w:r w:rsidRPr="0074629F">
        <w:t>ncentives (see recommended table below)</w:t>
      </w:r>
    </w:p>
    <w:tbl>
      <w:tblPr>
        <w:tblStyle w:val="TableGrid"/>
        <w:tblW w:w="0" w:type="auto"/>
        <w:tblLook w:val="04A0" w:firstRow="1" w:lastRow="0" w:firstColumn="1" w:lastColumn="0" w:noHBand="0" w:noVBand="1"/>
      </w:tblPr>
      <w:tblGrid>
        <w:gridCol w:w="3116"/>
        <w:gridCol w:w="3117"/>
        <w:gridCol w:w="3117"/>
      </w:tblGrid>
      <w:tr w:rsidR="00630F6C" w14:paraId="4BE88622" w14:textId="77777777" w:rsidTr="00CB7684">
        <w:tc>
          <w:tcPr>
            <w:tcW w:w="3116" w:type="dxa"/>
            <w:shd w:val="clear" w:color="auto" w:fill="FBD4B4" w:themeFill="accent6" w:themeFillTint="66"/>
          </w:tcPr>
          <w:p w14:paraId="7DD230C6" w14:textId="77777777" w:rsidR="00630F6C" w:rsidRPr="00206B36" w:rsidRDefault="00630F6C" w:rsidP="00CB7684">
            <w:r w:rsidRPr="00206B36">
              <w:t>Grades</w:t>
            </w:r>
          </w:p>
        </w:tc>
        <w:tc>
          <w:tcPr>
            <w:tcW w:w="3117" w:type="dxa"/>
            <w:shd w:val="clear" w:color="auto" w:fill="FBD4B4" w:themeFill="accent6" w:themeFillTint="66"/>
          </w:tcPr>
          <w:p w14:paraId="03A626A0" w14:textId="77777777" w:rsidR="00630F6C" w:rsidRPr="00206B36" w:rsidRDefault="00630F6C" w:rsidP="00CB7684">
            <w:r w:rsidRPr="00206B36">
              <w:t>Potential Offering</w:t>
            </w:r>
          </w:p>
        </w:tc>
        <w:tc>
          <w:tcPr>
            <w:tcW w:w="3117" w:type="dxa"/>
            <w:shd w:val="clear" w:color="auto" w:fill="FBD4B4" w:themeFill="accent6" w:themeFillTint="66"/>
          </w:tcPr>
          <w:p w14:paraId="182483FF" w14:textId="77777777" w:rsidR="00630F6C" w:rsidRPr="00206B36" w:rsidRDefault="00630F6C" w:rsidP="00CB7684">
            <w:r w:rsidRPr="00206B36">
              <w:t>Exec level approval needed</w:t>
            </w:r>
          </w:p>
        </w:tc>
      </w:tr>
      <w:tr w:rsidR="00630F6C" w14:paraId="4B50C019" w14:textId="77777777" w:rsidTr="00CB7684">
        <w:tc>
          <w:tcPr>
            <w:tcW w:w="3116" w:type="dxa"/>
          </w:tcPr>
          <w:p w14:paraId="326E9E8B" w14:textId="77777777" w:rsidR="00630F6C" w:rsidRDefault="00630F6C" w:rsidP="00CB7684">
            <w:r>
              <w:t>GS-4 to GS-9</w:t>
            </w:r>
          </w:p>
        </w:tc>
        <w:tc>
          <w:tcPr>
            <w:tcW w:w="3117" w:type="dxa"/>
          </w:tcPr>
          <w:p w14:paraId="58C50C51" w14:textId="77777777" w:rsidR="00630F6C" w:rsidRDefault="00630F6C" w:rsidP="00CB7684">
            <w:r>
              <w:t>Up to $15,000 Hiring Incentive</w:t>
            </w:r>
          </w:p>
        </w:tc>
        <w:tc>
          <w:tcPr>
            <w:tcW w:w="3117" w:type="dxa"/>
          </w:tcPr>
          <w:p w14:paraId="1A7666C1" w14:textId="77777777" w:rsidR="00630F6C" w:rsidRDefault="00630F6C" w:rsidP="00CB7684">
            <w:r>
              <w:t>Limited TOS</w:t>
            </w:r>
          </w:p>
        </w:tc>
      </w:tr>
      <w:tr w:rsidR="00630F6C" w14:paraId="1E99941F" w14:textId="77777777" w:rsidTr="00CB7684">
        <w:tc>
          <w:tcPr>
            <w:tcW w:w="3116" w:type="dxa"/>
          </w:tcPr>
          <w:p w14:paraId="73E64B95" w14:textId="77777777" w:rsidR="00630F6C" w:rsidRDefault="00630F6C" w:rsidP="00CB7684">
            <w:r>
              <w:t>GS-10 to GS-12</w:t>
            </w:r>
            <w:r>
              <w:tab/>
            </w:r>
          </w:p>
        </w:tc>
        <w:tc>
          <w:tcPr>
            <w:tcW w:w="3117" w:type="dxa"/>
          </w:tcPr>
          <w:p w14:paraId="64EE7E6D" w14:textId="77777777" w:rsidR="00630F6C" w:rsidRDefault="00630F6C" w:rsidP="00CB7684">
            <w:r>
              <w:t>Up to $25,000 Hiring Incentive</w:t>
            </w:r>
          </w:p>
        </w:tc>
        <w:tc>
          <w:tcPr>
            <w:tcW w:w="3117" w:type="dxa"/>
          </w:tcPr>
          <w:p w14:paraId="2C74F9A2" w14:textId="77777777" w:rsidR="00630F6C" w:rsidRDefault="00630F6C" w:rsidP="00CB7684">
            <w:r>
              <w:t>Limited TOS</w:t>
            </w:r>
          </w:p>
        </w:tc>
      </w:tr>
      <w:tr w:rsidR="00630F6C" w14:paraId="02601075" w14:textId="77777777" w:rsidTr="00CB7684">
        <w:tc>
          <w:tcPr>
            <w:tcW w:w="3116" w:type="dxa"/>
          </w:tcPr>
          <w:p w14:paraId="04D41BB1" w14:textId="77777777" w:rsidR="00630F6C" w:rsidRDefault="00630F6C" w:rsidP="00CB7684">
            <w:r>
              <w:t>GS-13 to GS-15</w:t>
            </w:r>
            <w:r>
              <w:tab/>
            </w:r>
          </w:p>
        </w:tc>
        <w:tc>
          <w:tcPr>
            <w:tcW w:w="3117" w:type="dxa"/>
          </w:tcPr>
          <w:p w14:paraId="58371224" w14:textId="77777777" w:rsidR="00630F6C" w:rsidRDefault="00630F6C" w:rsidP="00CB7684">
            <w:r>
              <w:t>Up to $25,000 Hiring Incentive/ Limited TOS</w:t>
            </w:r>
          </w:p>
        </w:tc>
        <w:tc>
          <w:tcPr>
            <w:tcW w:w="3117" w:type="dxa"/>
          </w:tcPr>
          <w:p w14:paraId="53BFDBCC" w14:textId="77777777" w:rsidR="00630F6C" w:rsidRDefault="00630F6C" w:rsidP="00CB7684">
            <w:r>
              <w:t>Full TOS</w:t>
            </w:r>
          </w:p>
        </w:tc>
      </w:tr>
    </w:tbl>
    <w:p w14:paraId="3A6408D5" w14:textId="77777777" w:rsidR="00630F6C" w:rsidRDefault="00630F6C" w:rsidP="00630F6C">
      <w:r>
        <w:rPr>
          <w:i/>
          <w:iCs/>
        </w:rPr>
        <w:t xml:space="preserve">       </w:t>
      </w:r>
      <w:r>
        <w:rPr>
          <w:i/>
          <w:iCs/>
        </w:rPr>
        <w:br/>
      </w:r>
      <w:r>
        <w:t xml:space="preserve">    2) Voting members vote and decide on the positions next steps. Outcomes may vary and could result in one of the following:</w:t>
      </w:r>
    </w:p>
    <w:p w14:paraId="2AB3B34B" w14:textId="77777777" w:rsidR="00630F6C" w:rsidRDefault="00630F6C" w:rsidP="00630F6C">
      <w:r>
        <w:tab/>
        <w:t>a) Approved continue to fill</w:t>
      </w:r>
    </w:p>
    <w:p w14:paraId="4AF1FB8B" w14:textId="77777777" w:rsidR="00630F6C" w:rsidRDefault="00630F6C" w:rsidP="00630F6C">
      <w:r>
        <w:tab/>
        <w:t>b) Hold over until next meeting or future meeting (some clarification may be needed)</w:t>
      </w:r>
    </w:p>
    <w:p w14:paraId="404BDF49" w14:textId="77777777" w:rsidR="00630F6C" w:rsidRDefault="00630F6C" w:rsidP="00630F6C">
      <w:r>
        <w:tab/>
        <w:t xml:space="preserve">c) Clarification needed and once provided may be approved without further discussion   </w:t>
      </w:r>
      <w:r>
        <w:rPr>
          <w:i/>
          <w:iCs/>
        </w:rPr>
        <w:t xml:space="preserve">  </w:t>
      </w:r>
    </w:p>
    <w:p w14:paraId="39C1BA8D" w14:textId="77777777" w:rsidR="00630F6C" w:rsidRDefault="00630F6C" w:rsidP="00630F6C">
      <w:pPr>
        <w:rPr>
          <w:i/>
          <w:iCs/>
        </w:rPr>
      </w:pPr>
      <w:r>
        <w:tab/>
        <w:t>d) Disapproved</w:t>
      </w:r>
    </w:p>
    <w:p w14:paraId="581E948E" w14:textId="77777777" w:rsidR="00630F6C" w:rsidRDefault="00630F6C" w:rsidP="00630F6C">
      <w:r w:rsidRPr="003774F0">
        <w:rPr>
          <w:i/>
          <w:iCs/>
        </w:rPr>
        <w:t>Human Resources Officer (HRO)/Human Resources Service Team (HRST)</w:t>
      </w:r>
      <w:r w:rsidRPr="003774F0">
        <w:t xml:space="preserve"> </w:t>
      </w:r>
      <w:r>
        <w:t xml:space="preserve">– </w:t>
      </w:r>
    </w:p>
    <w:p w14:paraId="2835E38E" w14:textId="77777777" w:rsidR="00630F6C" w:rsidRDefault="00630F6C" w:rsidP="00630F6C">
      <w:r w:rsidRPr="0094748B">
        <w:t xml:space="preserve">    1) Facilitate meeting</w:t>
      </w:r>
      <w:r>
        <w:t xml:space="preserve"> and keep track of Board decisions.</w:t>
      </w:r>
    </w:p>
    <w:p w14:paraId="36677B81" w14:textId="77777777" w:rsidR="00630F6C" w:rsidRPr="0094748B" w:rsidRDefault="00630F6C" w:rsidP="00630F6C">
      <w:r>
        <w:t xml:space="preserve">    2) Provide overall Full Time Employee (FTE) and Temporary Employee totals by Forest/Directorate.  </w:t>
      </w:r>
    </w:p>
    <w:p w14:paraId="3AF9D131" w14:textId="77777777" w:rsidR="00630F6C" w:rsidRDefault="00630F6C" w:rsidP="00630F6C">
      <w:r w:rsidRPr="0094748B">
        <w:t xml:space="preserve">    </w:t>
      </w:r>
      <w:r>
        <w:t>3</w:t>
      </w:r>
      <w:r w:rsidRPr="0094748B">
        <w:t xml:space="preserve">) Send out </w:t>
      </w:r>
      <w:r>
        <w:t>notification email(s) with the results of the position review</w:t>
      </w:r>
      <w:r w:rsidRPr="0094748B">
        <w:t xml:space="preserve"> and next step instructions on position</w:t>
      </w:r>
      <w:r>
        <w:t>(s) that were reviewed</w:t>
      </w:r>
      <w:r w:rsidRPr="0094748B">
        <w:t xml:space="preserve"> (Tab 3).</w:t>
      </w:r>
    </w:p>
    <w:p w14:paraId="1CDB09AA" w14:textId="77777777" w:rsidR="00630F6C" w:rsidRPr="001B777C" w:rsidRDefault="00630F6C" w:rsidP="00630F6C">
      <w:r>
        <w:t xml:space="preserve">    4) Provide technical consulting as needed to the Board.  </w:t>
      </w:r>
      <w:r w:rsidRPr="0094748B">
        <w:t xml:space="preserve">  </w:t>
      </w:r>
    </w:p>
    <w:p w14:paraId="1A0E6F77" w14:textId="77777777" w:rsidR="00630F6C" w:rsidRPr="004C36A9" w:rsidRDefault="00630F6C" w:rsidP="00630F6C">
      <w:pPr>
        <w:rPr>
          <w:i/>
          <w:iCs/>
        </w:rPr>
      </w:pPr>
      <w:r w:rsidRPr="004C36A9">
        <w:rPr>
          <w:i/>
          <w:iCs/>
        </w:rPr>
        <w:t xml:space="preserve">Director of Budget – </w:t>
      </w:r>
    </w:p>
    <w:p w14:paraId="36D6DE41" w14:textId="77777777" w:rsidR="00630F6C" w:rsidRPr="006D0F69" w:rsidRDefault="00630F6C" w:rsidP="00630F6C">
      <w:r>
        <w:t xml:space="preserve">    </w:t>
      </w:r>
      <w:r w:rsidRPr="006D0F69">
        <w:t>1)</w:t>
      </w:r>
      <w:r>
        <w:t xml:space="preserve"> </w:t>
      </w:r>
      <w:r w:rsidRPr="006D0F69">
        <w:t xml:space="preserve">Provide update </w:t>
      </w:r>
      <w:r>
        <w:t>on</w:t>
      </w:r>
      <w:r w:rsidRPr="006D0F69">
        <w:t xml:space="preserve"> Salary and Expense</w:t>
      </w:r>
      <w:r>
        <w:t xml:space="preserve"> and</w:t>
      </w:r>
      <w:r w:rsidRPr="006D0F69">
        <w:t xml:space="preserve"> </w:t>
      </w:r>
      <w:r>
        <w:t>projections.</w:t>
      </w:r>
      <w:r w:rsidRPr="006D0F69">
        <w:t xml:space="preserve"> </w:t>
      </w:r>
    </w:p>
    <w:p w14:paraId="6C193C07" w14:textId="77777777" w:rsidR="00630F6C" w:rsidRDefault="00630F6C" w:rsidP="00630F6C">
      <w:r>
        <w:t xml:space="preserve">    2) </w:t>
      </w:r>
      <w:r w:rsidRPr="00652101">
        <w:t>Determine</w:t>
      </w:r>
      <w:r>
        <w:t xml:space="preserve"> and provide</w:t>
      </w:r>
      <w:r w:rsidRPr="00652101">
        <w:t xml:space="preserve"> </w:t>
      </w:r>
      <w:r>
        <w:t xml:space="preserve">impact of </w:t>
      </w:r>
      <w:r w:rsidRPr="00652101">
        <w:t>funds</w:t>
      </w:r>
      <w:r>
        <w:t xml:space="preserve"> status</w:t>
      </w:r>
      <w:r w:rsidRPr="00652101">
        <w:t xml:space="preserve"> </w:t>
      </w:r>
      <w:r>
        <w:t>if</w:t>
      </w:r>
      <w:r w:rsidRPr="00652101">
        <w:t xml:space="preserve"> position</w:t>
      </w:r>
      <w:r>
        <w:t>(</w:t>
      </w:r>
      <w:r w:rsidRPr="00652101">
        <w:t>s</w:t>
      </w:r>
      <w:r>
        <w:t>) that are</w:t>
      </w:r>
      <w:r w:rsidRPr="00652101">
        <w:t xml:space="preserve"> being</w:t>
      </w:r>
      <w:r>
        <w:t xml:space="preserve"> reviewed are approved and</w:t>
      </w:r>
      <w:r w:rsidRPr="00652101">
        <w:t xml:space="preserve"> filled</w:t>
      </w:r>
      <w:r>
        <w:t>.</w:t>
      </w:r>
      <w:r w:rsidRPr="00652101">
        <w:t xml:space="preserve"> </w:t>
      </w:r>
    </w:p>
    <w:p w14:paraId="1F20BF46" w14:textId="77777777" w:rsidR="00630F6C" w:rsidRDefault="00630F6C" w:rsidP="00630F6C">
      <w:r>
        <w:t xml:space="preserve">    3) Provide technical consulting as needed to the Board. </w:t>
      </w:r>
    </w:p>
    <w:p w14:paraId="4656951B" w14:textId="77777777" w:rsidR="00630F6C" w:rsidRDefault="00630F6C" w:rsidP="00630F6C"/>
    <w:p w14:paraId="56686260" w14:textId="77777777" w:rsidR="00630F6C" w:rsidRPr="00FD15DE" w:rsidRDefault="00630F6C" w:rsidP="00630F6C">
      <w:pPr>
        <w:rPr>
          <w:b/>
          <w:bCs/>
          <w:i/>
          <w:iCs/>
        </w:rPr>
      </w:pPr>
      <w:r w:rsidRPr="00C84CE6">
        <w:rPr>
          <w:b/>
          <w:bCs/>
          <w:i/>
          <w:iCs/>
          <w:u w:val="single"/>
        </w:rPr>
        <w:t>Tab 1</w:t>
      </w:r>
      <w:r w:rsidRPr="00C84CE6">
        <w:rPr>
          <w:b/>
          <w:bCs/>
          <w:i/>
          <w:iCs/>
          <w:u w:val="single"/>
        </w:rPr>
        <w:tab/>
        <w:t>Region 3 – Request to Fill Position Form (</w:t>
      </w:r>
      <w:r>
        <w:rPr>
          <w:b/>
          <w:bCs/>
          <w:i/>
          <w:iCs/>
          <w:u w:val="single"/>
        </w:rPr>
        <w:t>Board</w:t>
      </w:r>
      <w:r w:rsidRPr="00C84CE6">
        <w:rPr>
          <w:b/>
          <w:bCs/>
          <w:i/>
          <w:iCs/>
          <w:u w:val="single"/>
        </w:rPr>
        <w:t xml:space="preserve"> Review)</w:t>
      </w:r>
      <w:r w:rsidRPr="00C84CE6">
        <w:rPr>
          <w:b/>
          <w:bCs/>
          <w:i/>
          <w:iCs/>
          <w:u w:val="single"/>
        </w:rPr>
        <w:tab/>
      </w:r>
      <w:r w:rsidRPr="00DB7A38">
        <w:rPr>
          <w:b/>
          <w:bCs/>
          <w:i/>
          <w:iCs/>
        </w:rPr>
        <w:tab/>
        <w:t>Version 1, 8/3/20</w:t>
      </w:r>
    </w:p>
    <w:p w14:paraId="7D92F402" w14:textId="77777777" w:rsidR="00630F6C" w:rsidRDefault="00630F6C" w:rsidP="00630F6C"/>
    <w:p w14:paraId="09A7E997" w14:textId="77777777" w:rsidR="00630F6C" w:rsidRDefault="00630F6C" w:rsidP="00630F6C">
      <w:r>
        <w:t xml:space="preserve">Forest/Directorate:  </w:t>
      </w:r>
    </w:p>
    <w:p w14:paraId="09B8F8E3" w14:textId="77777777" w:rsidR="00630F6C" w:rsidRDefault="00630F6C" w:rsidP="00630F6C">
      <w:r>
        <w:t xml:space="preserve">Hiring Manager/Point of Contact: </w:t>
      </w:r>
    </w:p>
    <w:p w14:paraId="1830C454" w14:textId="77777777" w:rsidR="00630F6C" w:rsidRDefault="00630F6C" w:rsidP="00630F6C">
      <w:r>
        <w:t xml:space="preserve">Type of Position (Full Time Employee, Temporary, Term): </w:t>
      </w:r>
    </w:p>
    <w:p w14:paraId="21E89645" w14:textId="77777777" w:rsidR="00630F6C" w:rsidRDefault="00630F6C" w:rsidP="00630F6C">
      <w:r>
        <w:t xml:space="preserve">Pay Plan, Series and Grade of Position:  </w:t>
      </w:r>
    </w:p>
    <w:p w14:paraId="72D9A10A" w14:textId="77777777" w:rsidR="00630F6C" w:rsidRDefault="00630F6C" w:rsidP="00630F6C">
      <w:r>
        <w:t xml:space="preserve">Title of Position:  </w:t>
      </w:r>
    </w:p>
    <w:p w14:paraId="220403E1" w14:textId="77777777" w:rsidR="00630F6C" w:rsidRDefault="00630F6C" w:rsidP="00630F6C">
      <w:r>
        <w:t xml:space="preserve">Vice (if applicable):  </w:t>
      </w:r>
    </w:p>
    <w:p w14:paraId="0F15A356" w14:textId="77777777" w:rsidR="00630F6C" w:rsidRDefault="00630F6C" w:rsidP="00630F6C">
      <w:r>
        <w:t xml:space="preserve">Estimated Start Date: </w:t>
      </w:r>
    </w:p>
    <w:p w14:paraId="4C27D07D" w14:textId="77777777" w:rsidR="00630F6C" w:rsidRDefault="00630F6C" w:rsidP="00630F6C">
      <w:r>
        <w:lastRenderedPageBreak/>
        <w:t xml:space="preserve">Will Transfer of Station (TOS) be offered?  </w:t>
      </w:r>
    </w:p>
    <w:p w14:paraId="2E7638BB" w14:textId="77777777" w:rsidR="00630F6C" w:rsidRDefault="00630F6C" w:rsidP="00630F6C">
      <w:r>
        <w:t xml:space="preserve">If yes, what is the estimated TOS?  </w:t>
      </w:r>
    </w:p>
    <w:p w14:paraId="086B384D" w14:textId="77777777" w:rsidR="00630F6C" w:rsidRDefault="00630F6C" w:rsidP="00630F6C">
      <w:r>
        <w:t>Will Relocation Incentive be offered?</w:t>
      </w:r>
    </w:p>
    <w:p w14:paraId="145B97B3" w14:textId="77777777" w:rsidR="00630F6C" w:rsidRDefault="00630F6C" w:rsidP="00630F6C">
      <w:r>
        <w:t>If yes, what is the estimated incentive?</w:t>
      </w:r>
    </w:p>
    <w:p w14:paraId="18D76A92" w14:textId="77777777" w:rsidR="00630F6C" w:rsidRDefault="00630F6C" w:rsidP="00630F6C">
      <w:r>
        <w:t xml:space="preserve">Is the position new, vacated over 1 year, or an upgrade?     </w:t>
      </w:r>
    </w:p>
    <w:p w14:paraId="1B2033E4" w14:textId="77777777" w:rsidR="00630F6C" w:rsidRDefault="00630F6C" w:rsidP="00630F6C">
      <w:r w:rsidRPr="00E532E2">
        <w:t>Do you want to present this information to the</w:t>
      </w:r>
      <w:r>
        <w:t xml:space="preserve"> Workforce P</w:t>
      </w:r>
      <w:r w:rsidRPr="00E532E2">
        <w:t xml:space="preserve">anel in person (yes/no)?  </w:t>
      </w:r>
    </w:p>
    <w:p w14:paraId="3D7364EE" w14:textId="77777777" w:rsidR="00630F6C" w:rsidRPr="005D526C" w:rsidRDefault="00630F6C" w:rsidP="00630F6C">
      <w:r w:rsidRPr="005D526C">
        <w:rPr>
          <w:noProof/>
        </w:rPr>
        <mc:AlternateContent>
          <mc:Choice Requires="wps">
            <w:drawing>
              <wp:anchor distT="45720" distB="45720" distL="114300" distR="114300" simplePos="0" relativeHeight="251659264" behindDoc="0" locked="0" layoutInCell="1" allowOverlap="1" wp14:anchorId="711C90FA" wp14:editId="6FF2AC32">
                <wp:simplePos x="0" y="0"/>
                <wp:positionH relativeFrom="margin">
                  <wp:align>left</wp:align>
                </wp:positionH>
                <wp:positionV relativeFrom="paragraph">
                  <wp:posOffset>770142</wp:posOffset>
                </wp:positionV>
                <wp:extent cx="5613400" cy="2503283"/>
                <wp:effectExtent l="0" t="0" r="2540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503283"/>
                        </a:xfrm>
                        <a:prstGeom prst="rect">
                          <a:avLst/>
                        </a:prstGeom>
                        <a:solidFill>
                          <a:srgbClr val="FFFFFF"/>
                        </a:solidFill>
                        <a:ln w="9525">
                          <a:solidFill>
                            <a:srgbClr val="000000"/>
                          </a:solidFill>
                          <a:miter lim="800000"/>
                          <a:headEnd/>
                          <a:tailEnd/>
                        </a:ln>
                      </wps:spPr>
                      <wps:txbx>
                        <w:txbxContent>
                          <w:p w14:paraId="48B115BE" w14:textId="77777777" w:rsidR="00630F6C" w:rsidRPr="00244ECA" w:rsidRDefault="00630F6C" w:rsidP="00630F6C">
                            <w:r w:rsidRPr="00244ECA">
                              <w:t xml:space="preserve">Justification: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C90FA" id="_x0000_t202" coordsize="21600,21600" o:spt="202" path="m,l,21600r21600,l21600,xe">
                <v:stroke joinstyle="miter"/>
                <v:path gradientshapeok="t" o:connecttype="rect"/>
              </v:shapetype>
              <v:shape id="Text Box 13" o:spid="_x0000_s1026" type="#_x0000_t202" style="position:absolute;margin-left:0;margin-top:60.65pt;width:442pt;height:19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5EQIAACAEAAAOAAAAZHJzL2Uyb0RvYy54bWysU9tu2zAMfR+wfxD0vthxki4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">
                <v:textbox>
                  <w:txbxContent>
                    <w:p w14:paraId="48B115BE" w14:textId="77777777" w:rsidR="00630F6C" w:rsidRPr="00244ECA" w:rsidRDefault="00630F6C" w:rsidP="00630F6C">
                      <w:r w:rsidRPr="00244ECA">
                        <w:t xml:space="preserve">Justification: </w:t>
                      </w:r>
                    </w:p>
                  </w:txbxContent>
                </v:textbox>
                <w10:wrap type="square" anchorx="margin"/>
              </v:shape>
            </w:pict>
          </mc:Fallback>
        </mc:AlternateContent>
      </w:r>
      <w:r w:rsidRPr="005D526C">
        <w:t xml:space="preserve">Provide justification and information below for the </w:t>
      </w:r>
      <w:r>
        <w:t>Workforce Planning Board</w:t>
      </w:r>
      <w:r w:rsidRPr="005D526C">
        <w:t xml:space="preserve"> to consider while making the decision i.e., how does the position fit into the organization, what are the impacts of not fillings, cost consideration, TOS/incentive justification (this justification </w:t>
      </w:r>
      <w:r>
        <w:t xml:space="preserve">form </w:t>
      </w:r>
      <w:r w:rsidRPr="005D526C">
        <w:t xml:space="preserve">must be completed </w:t>
      </w:r>
      <w:proofErr w:type="gramStart"/>
      <w:r w:rsidRPr="005D526C">
        <w:t>regardless</w:t>
      </w:r>
      <w:proofErr w:type="gramEnd"/>
      <w:r w:rsidRPr="005D526C">
        <w:t xml:space="preserve"> if you are meeting the panel in person or letting the </w:t>
      </w:r>
      <w:r>
        <w:t xml:space="preserve">written </w:t>
      </w:r>
      <w:r w:rsidRPr="005D526C">
        <w:t xml:space="preserve">justification stand for itself):  </w:t>
      </w:r>
    </w:p>
    <w:p w14:paraId="3B0B9BAA" w14:textId="77777777" w:rsidR="00630F6C" w:rsidRDefault="00630F6C" w:rsidP="00630F6C">
      <w:pPr>
        <w:rPr>
          <w:b/>
          <w:bCs/>
          <w:i/>
          <w:iCs/>
        </w:rPr>
      </w:pPr>
    </w:p>
    <w:p w14:paraId="475F951C" w14:textId="77777777" w:rsidR="00630F6C" w:rsidRPr="00DB7A38" w:rsidRDefault="00630F6C" w:rsidP="00630F6C">
      <w:pPr>
        <w:rPr>
          <w:i/>
          <w:iCs/>
        </w:rPr>
      </w:pPr>
      <w:r w:rsidRPr="00C84CE6">
        <w:rPr>
          <w:b/>
          <w:bCs/>
          <w:i/>
          <w:iCs/>
          <w:u w:val="single"/>
        </w:rPr>
        <w:t>Tab 2</w:t>
      </w:r>
      <w:r w:rsidRPr="00C84CE6">
        <w:rPr>
          <w:b/>
          <w:bCs/>
          <w:i/>
          <w:iCs/>
          <w:u w:val="single"/>
        </w:rPr>
        <w:tab/>
        <w:t>Region 3 – Sample Notification Emails (HR Reviewed)</w:t>
      </w:r>
      <w:r w:rsidRPr="00DB7A38">
        <w:rPr>
          <w:b/>
          <w:bCs/>
          <w:i/>
          <w:iCs/>
        </w:rPr>
        <w:t xml:space="preserve"> </w:t>
      </w:r>
      <w:r w:rsidRPr="00DB7A38">
        <w:rPr>
          <w:b/>
          <w:bCs/>
          <w:i/>
          <w:iCs/>
        </w:rPr>
        <w:tab/>
      </w:r>
      <w:r w:rsidRPr="00DB7A38">
        <w:rPr>
          <w:b/>
          <w:bCs/>
          <w:i/>
          <w:iCs/>
        </w:rPr>
        <w:tab/>
        <w:t>Version 1, 8/3/20</w:t>
      </w:r>
    </w:p>
    <w:p w14:paraId="38E83089" w14:textId="77777777" w:rsidR="00630F6C" w:rsidRPr="005E29AD" w:rsidRDefault="00630F6C" w:rsidP="00630F6C">
      <w:pPr>
        <w:rPr>
          <w:i/>
          <w:iCs/>
        </w:rPr>
      </w:pPr>
      <w:r w:rsidRPr="005E29AD">
        <w:rPr>
          <w:i/>
          <w:iCs/>
        </w:rPr>
        <w:t>If determined</w:t>
      </w:r>
      <w:r>
        <w:rPr>
          <w:i/>
          <w:iCs/>
        </w:rPr>
        <w:t xml:space="preserve"> during initial HR review</w:t>
      </w:r>
      <w:r w:rsidRPr="005E29AD">
        <w:rPr>
          <w:i/>
          <w:iCs/>
        </w:rPr>
        <w:t xml:space="preserve"> that position(s) will be filled without </w:t>
      </w:r>
      <w:r>
        <w:rPr>
          <w:i/>
          <w:iCs/>
        </w:rPr>
        <w:t>Workforce Planning Board</w:t>
      </w:r>
      <w:r w:rsidRPr="005E29AD">
        <w:rPr>
          <w:i/>
          <w:iCs/>
        </w:rPr>
        <w:t xml:space="preserve"> Review</w:t>
      </w:r>
      <w:r>
        <w:rPr>
          <w:i/>
          <w:iCs/>
        </w:rPr>
        <w:t xml:space="preserve"> the following sample email will be sent by HR</w:t>
      </w:r>
      <w:r w:rsidRPr="005E29AD">
        <w:rPr>
          <w:i/>
          <w:iCs/>
        </w:rPr>
        <w:t>:</w:t>
      </w:r>
    </w:p>
    <w:p w14:paraId="3E9AB7AF" w14:textId="77777777" w:rsidR="00630F6C" w:rsidRDefault="00630F6C" w:rsidP="00630F6C">
      <w:r w:rsidRPr="005E29AD">
        <w:rPr>
          <w:b/>
          <w:bCs/>
        </w:rPr>
        <w:t>To:</w:t>
      </w:r>
      <w:r>
        <w:t xml:space="preserve">  Applicable Forest Supervisor/Director/Hiring Manager/Administrative Officer</w:t>
      </w:r>
    </w:p>
    <w:p w14:paraId="50858C17" w14:textId="77777777" w:rsidR="00630F6C" w:rsidRDefault="00630F6C" w:rsidP="00630F6C">
      <w:r w:rsidRPr="00C16CAC">
        <w:rPr>
          <w:b/>
          <w:bCs/>
        </w:rPr>
        <w:t>Courtesy Copy:</w:t>
      </w:r>
      <w:r>
        <w:t xml:space="preserve"> HR Case Manager </w:t>
      </w:r>
    </w:p>
    <w:p w14:paraId="2E5C2E31" w14:textId="77777777" w:rsidR="00630F6C" w:rsidRDefault="00630F6C" w:rsidP="00630F6C">
      <w:r w:rsidRPr="005E29AD">
        <w:rPr>
          <w:b/>
          <w:bCs/>
        </w:rPr>
        <w:t>Subject:</w:t>
      </w:r>
      <w:r>
        <w:t xml:space="preserve"> Position GS-401-13, XYZ National Forest</w:t>
      </w:r>
    </w:p>
    <w:p w14:paraId="2164CD7E" w14:textId="77777777" w:rsidR="00630F6C" w:rsidRDefault="00630F6C" w:rsidP="00630F6C">
      <w:r>
        <w:t xml:space="preserve">The subject position has been reviewed by the R3 Human Resources Service Team (HRST) and you may proceed with filling the position.  Your HR staffing case manager assigned to the position is Jane Doe.  Jane will be contacting you soon to begin the pre-hiring consultation process.    </w:t>
      </w:r>
    </w:p>
    <w:p w14:paraId="332C1D63" w14:textId="77777777" w:rsidR="00630F6C" w:rsidRDefault="00630F6C" w:rsidP="00630F6C">
      <w:r>
        <w:t xml:space="preserve">You may contact Jane at 505-842-XXXX or email at </w:t>
      </w:r>
      <w:hyperlink r:id="rId12" w:history="1">
        <w:r w:rsidRPr="004C41F6">
          <w:rPr>
            <w:rStyle w:val="Hyperlink"/>
          </w:rPr>
          <w:t>janedoe@USDA.gov</w:t>
        </w:r>
      </w:hyperlink>
      <w:r>
        <w:t xml:space="preserve"> if you have any further questions. </w:t>
      </w:r>
    </w:p>
    <w:p w14:paraId="3E7024CC" w14:textId="77777777" w:rsidR="00630F6C" w:rsidRDefault="00630F6C" w:rsidP="00630F6C">
      <w:r>
        <w:t xml:space="preserve">-------------------------------------------------------------------------------------------------------------- </w:t>
      </w:r>
    </w:p>
    <w:p w14:paraId="6F408B09" w14:textId="77777777" w:rsidR="00630F6C" w:rsidRPr="005E29AD" w:rsidRDefault="00630F6C" w:rsidP="00630F6C">
      <w:pPr>
        <w:rPr>
          <w:i/>
          <w:iCs/>
        </w:rPr>
      </w:pPr>
      <w:r w:rsidRPr="005E29AD">
        <w:rPr>
          <w:i/>
          <w:iCs/>
        </w:rPr>
        <w:t>If determined</w:t>
      </w:r>
      <w:r>
        <w:rPr>
          <w:i/>
          <w:iCs/>
        </w:rPr>
        <w:t xml:space="preserve"> during initial review</w:t>
      </w:r>
      <w:r w:rsidRPr="005E29AD">
        <w:rPr>
          <w:i/>
          <w:iCs/>
        </w:rPr>
        <w:t xml:space="preserve"> that position(s) </w:t>
      </w:r>
      <w:r>
        <w:rPr>
          <w:i/>
          <w:iCs/>
        </w:rPr>
        <w:t>must be reviewed by the Board the following sample email will be sent</w:t>
      </w:r>
      <w:r w:rsidRPr="005E29AD">
        <w:rPr>
          <w:i/>
          <w:iCs/>
        </w:rPr>
        <w:t>:</w:t>
      </w:r>
    </w:p>
    <w:p w14:paraId="1A22CBD0" w14:textId="77777777" w:rsidR="00630F6C" w:rsidRDefault="00630F6C" w:rsidP="00630F6C">
      <w:r w:rsidRPr="005E29AD">
        <w:rPr>
          <w:b/>
          <w:bCs/>
        </w:rPr>
        <w:t>To:</w:t>
      </w:r>
      <w:r>
        <w:t xml:space="preserve">  Applicable Forest Supervisor/Director/Hiring Manager/Administrative Officer</w:t>
      </w:r>
    </w:p>
    <w:p w14:paraId="43F1A1A3" w14:textId="77777777" w:rsidR="00630F6C" w:rsidRDefault="00630F6C" w:rsidP="00630F6C">
      <w:r w:rsidRPr="005E29AD">
        <w:rPr>
          <w:b/>
          <w:bCs/>
        </w:rPr>
        <w:t>Subject:</w:t>
      </w:r>
      <w:r>
        <w:t xml:space="preserve"> Position GS-401-13, XYZ National Forest (REPLY DUE August 25</w:t>
      </w:r>
      <w:r w:rsidRPr="00415317">
        <w:rPr>
          <w:vertAlign w:val="superscript"/>
        </w:rPr>
        <w:t>th</w:t>
      </w:r>
      <w:r>
        <w:t>, 2020)</w:t>
      </w:r>
    </w:p>
    <w:p w14:paraId="27D2B119" w14:textId="77777777" w:rsidR="00630F6C" w:rsidRDefault="00630F6C" w:rsidP="00630F6C">
      <w:r>
        <w:lastRenderedPageBreak/>
        <w:t xml:space="preserve">The subject position has been reviewed by the R3 Human Resources Service Team (HRST) and will be forwarded to the Workforce Planning Board for further review prior to approval.  The review is required because it falls within one of the following categories:  </w:t>
      </w:r>
    </w:p>
    <w:tbl>
      <w:tblPr>
        <w:tblStyle w:val="TableGrid"/>
        <w:tblW w:w="0" w:type="auto"/>
        <w:tblLook w:val="04A0" w:firstRow="1" w:lastRow="0" w:firstColumn="1" w:lastColumn="0" w:noHBand="0" w:noVBand="1"/>
      </w:tblPr>
      <w:tblGrid>
        <w:gridCol w:w="5125"/>
      </w:tblGrid>
      <w:tr w:rsidR="00630F6C" w14:paraId="45EA2B87" w14:textId="77777777" w:rsidTr="00CB7684">
        <w:tc>
          <w:tcPr>
            <w:tcW w:w="5125" w:type="dxa"/>
          </w:tcPr>
          <w:p w14:paraId="58E0DF7A" w14:textId="77777777" w:rsidR="00630F6C" w:rsidRDefault="00630F6C" w:rsidP="00CB7684">
            <w:pPr>
              <w:rPr>
                <w:rFonts w:ascii="Times New Roman" w:hAnsi="Times New Roman" w:cs="Times New Roman"/>
              </w:rPr>
            </w:pPr>
            <w:r w:rsidRPr="00592998">
              <w:rPr>
                <w:rFonts w:ascii="Times New Roman" w:hAnsi="Times New Roman" w:cs="Times New Roman"/>
                <w:b/>
                <w:bCs/>
                <w:u w:val="single"/>
              </w:rPr>
              <w:t>Upgrade</w:t>
            </w:r>
            <w:r>
              <w:rPr>
                <w:rFonts w:ascii="Times New Roman" w:hAnsi="Times New Roman" w:cs="Times New Roman"/>
              </w:rPr>
              <w:t xml:space="preserve"> from the vacated position (higher grade).</w:t>
            </w:r>
          </w:p>
        </w:tc>
      </w:tr>
      <w:tr w:rsidR="00630F6C" w:rsidRPr="00592998" w14:paraId="3C1327C6" w14:textId="77777777" w:rsidTr="00CB7684">
        <w:tc>
          <w:tcPr>
            <w:tcW w:w="5125" w:type="dxa"/>
          </w:tcPr>
          <w:p w14:paraId="4394BC93" w14:textId="77777777" w:rsidR="00630F6C" w:rsidRPr="00592998" w:rsidRDefault="00630F6C" w:rsidP="00CB7684">
            <w:pPr>
              <w:rPr>
                <w:rFonts w:ascii="Times New Roman" w:hAnsi="Times New Roman" w:cs="Times New Roman"/>
              </w:rPr>
            </w:pPr>
            <w:r>
              <w:rPr>
                <w:rFonts w:ascii="Times New Roman" w:hAnsi="Times New Roman" w:cs="Times New Roman"/>
              </w:rPr>
              <w:t>Position vacant for over 1 year.</w:t>
            </w:r>
          </w:p>
        </w:tc>
      </w:tr>
      <w:tr w:rsidR="00630F6C" w14:paraId="2E77A689" w14:textId="77777777" w:rsidTr="00CB7684">
        <w:tc>
          <w:tcPr>
            <w:tcW w:w="5125" w:type="dxa"/>
          </w:tcPr>
          <w:p w14:paraId="45E99EA3" w14:textId="77777777" w:rsidR="00630F6C" w:rsidRDefault="00630F6C" w:rsidP="00CB7684">
            <w:pPr>
              <w:rPr>
                <w:rFonts w:ascii="Times New Roman" w:hAnsi="Times New Roman" w:cs="Times New Roman"/>
              </w:rPr>
            </w:pPr>
            <w:r>
              <w:rPr>
                <w:rFonts w:ascii="Times New Roman" w:hAnsi="Times New Roman" w:cs="Times New Roman"/>
              </w:rPr>
              <w:t xml:space="preserve">Completely </w:t>
            </w:r>
            <w:r w:rsidRPr="0016065B">
              <w:rPr>
                <w:rFonts w:ascii="Times New Roman" w:hAnsi="Times New Roman" w:cs="Times New Roman"/>
                <w:b/>
                <w:bCs/>
                <w:u w:val="single"/>
              </w:rPr>
              <w:t>new position</w:t>
            </w:r>
            <w:r>
              <w:rPr>
                <w:rFonts w:ascii="Times New Roman" w:hAnsi="Times New Roman" w:cs="Times New Roman"/>
              </w:rPr>
              <w:t>.</w:t>
            </w:r>
          </w:p>
        </w:tc>
      </w:tr>
    </w:tbl>
    <w:p w14:paraId="3F3CAF02" w14:textId="77777777" w:rsidR="00630F6C" w:rsidRDefault="00630F6C" w:rsidP="00630F6C"/>
    <w:p w14:paraId="1612C662" w14:textId="77777777" w:rsidR="00630F6C" w:rsidRDefault="00630F6C" w:rsidP="00630F6C">
      <w:r>
        <w:t xml:space="preserve">Please complete the attached request to fill position form for the Board to review. If you indicate in the justification that you would like to personally present your position request during a Board meeting, an email with the meeting information and schedule will be forwarded to you. The justification must be completed by August 25th, 2020, to be considered in the August review of positions.  Any delay in submittal may result in the position being reviewed on a later date.  Please return justification to </w:t>
      </w:r>
      <w:hyperlink r:id="rId13" w:history="1">
        <w:r w:rsidRPr="004C41F6">
          <w:rPr>
            <w:rStyle w:val="Hyperlink"/>
          </w:rPr>
          <w:t>frankdgomez@usda.gov</w:t>
        </w:r>
      </w:hyperlink>
      <w:r>
        <w:t xml:space="preserve">.  </w:t>
      </w:r>
    </w:p>
    <w:p w14:paraId="5AD7CD1D" w14:textId="77777777" w:rsidR="00630F6C" w:rsidRDefault="00630F6C" w:rsidP="00630F6C"/>
    <w:p w14:paraId="23E4BBB6" w14:textId="77777777" w:rsidR="00630F6C" w:rsidRPr="00DB7A38" w:rsidRDefault="00630F6C" w:rsidP="00630F6C">
      <w:pPr>
        <w:rPr>
          <w:i/>
          <w:iCs/>
        </w:rPr>
      </w:pPr>
      <w:r w:rsidRPr="00DB7A38">
        <w:rPr>
          <w:b/>
          <w:bCs/>
          <w:i/>
          <w:iCs/>
        </w:rPr>
        <w:t>Tab 3</w:t>
      </w:r>
      <w:r w:rsidRPr="00DB7A38">
        <w:rPr>
          <w:b/>
          <w:bCs/>
          <w:i/>
          <w:iCs/>
        </w:rPr>
        <w:tab/>
        <w:t xml:space="preserve">Region 3 – Sample Notification Emails (Panel Reviewed) </w:t>
      </w:r>
      <w:r>
        <w:rPr>
          <w:b/>
          <w:bCs/>
          <w:i/>
          <w:iCs/>
        </w:rPr>
        <w:tab/>
      </w:r>
      <w:r w:rsidRPr="00DB7A38">
        <w:rPr>
          <w:b/>
          <w:bCs/>
          <w:i/>
          <w:iCs/>
        </w:rPr>
        <w:tab/>
        <w:t>Version 1, 8/3/20</w:t>
      </w:r>
    </w:p>
    <w:p w14:paraId="1901F75B" w14:textId="77777777" w:rsidR="00630F6C" w:rsidRPr="005E29AD" w:rsidRDefault="00630F6C" w:rsidP="00630F6C">
      <w:pPr>
        <w:rPr>
          <w:i/>
          <w:iCs/>
        </w:rPr>
      </w:pPr>
      <w:r>
        <w:rPr>
          <w:i/>
          <w:iCs/>
        </w:rPr>
        <w:t>After the Workforce Panel has reviewed the following sample email will be sent</w:t>
      </w:r>
      <w:r w:rsidRPr="005E29AD">
        <w:rPr>
          <w:i/>
          <w:iCs/>
        </w:rPr>
        <w:t>:</w:t>
      </w:r>
    </w:p>
    <w:p w14:paraId="7B7B2769" w14:textId="77777777" w:rsidR="00630F6C" w:rsidRDefault="00630F6C" w:rsidP="00630F6C">
      <w:r w:rsidRPr="005E29AD">
        <w:rPr>
          <w:b/>
          <w:bCs/>
        </w:rPr>
        <w:t>To:</w:t>
      </w:r>
      <w:r>
        <w:t xml:space="preserve">  Applicable Forest Supervisor/Director/Hiring Manager/Administrative Officer</w:t>
      </w:r>
    </w:p>
    <w:p w14:paraId="3EA3E0AE" w14:textId="77777777" w:rsidR="00630F6C" w:rsidRDefault="00630F6C" w:rsidP="00630F6C">
      <w:r w:rsidRPr="005E29AD">
        <w:rPr>
          <w:b/>
          <w:bCs/>
        </w:rPr>
        <w:t>Subject:</w:t>
      </w:r>
      <w:r>
        <w:t xml:space="preserve"> Position GS-401-13, XYZ National Forest </w:t>
      </w:r>
    </w:p>
    <w:p w14:paraId="2FEF3EAA" w14:textId="77777777" w:rsidR="00630F6C" w:rsidRDefault="00630F6C" w:rsidP="00630F6C">
      <w:r>
        <w:t>The subject position has been reviewed by the Workforce Planning Board and a decision was made to (</w:t>
      </w:r>
      <w:r w:rsidRPr="00C01AB5">
        <w:rPr>
          <w:highlight w:val="yellow"/>
        </w:rPr>
        <w:t>insert applicable results</w:t>
      </w:r>
      <w:r>
        <w:t>)</w:t>
      </w:r>
    </w:p>
    <w:p w14:paraId="0843D63B" w14:textId="77777777" w:rsidR="00630F6C" w:rsidRDefault="00630F6C" w:rsidP="00630F6C">
      <w:r>
        <w:tab/>
        <w:t xml:space="preserve">a) approved the position to move forward with the hiring process.  Your staffing case manager is Jane </w:t>
      </w:r>
      <w:proofErr w:type="gramStart"/>
      <w:r>
        <w:t>Doe</w:t>
      </w:r>
      <w:proofErr w:type="gramEnd"/>
      <w:r>
        <w:t xml:space="preserve"> and she will be contacting you soon to begin the pre-hiring consultation process.   </w:t>
      </w:r>
    </w:p>
    <w:p w14:paraId="2D7E3A13" w14:textId="77777777" w:rsidR="00630F6C" w:rsidRDefault="00630F6C" w:rsidP="00630F6C">
      <w:pPr>
        <w:ind w:firstLine="720"/>
      </w:pPr>
      <w:r>
        <w:t xml:space="preserve">b) held the position over until next meeting (more position clarification is needed).  </w:t>
      </w:r>
    </w:p>
    <w:p w14:paraId="5E86BDEC" w14:textId="77777777" w:rsidR="00630F6C" w:rsidRDefault="00630F6C" w:rsidP="00630F6C">
      <w:r>
        <w:tab/>
        <w:t xml:space="preserve">c) needs more clarification once enough clarification is provided it is approved.     </w:t>
      </w:r>
      <w:r>
        <w:rPr>
          <w:i/>
          <w:iCs/>
        </w:rPr>
        <w:t xml:space="preserve">  </w:t>
      </w:r>
    </w:p>
    <w:p w14:paraId="7230EA76" w14:textId="77777777" w:rsidR="00630F6C" w:rsidRDefault="00630F6C" w:rsidP="00630F6C">
      <w:r>
        <w:tab/>
        <w:t xml:space="preserve">d) disapproved the position.  </w:t>
      </w:r>
    </w:p>
    <w:p w14:paraId="599FA800" w14:textId="77777777" w:rsidR="00630F6C" w:rsidRDefault="00630F6C" w:rsidP="00630F6C">
      <w:pPr>
        <w:rPr>
          <w:i/>
          <w:iCs/>
        </w:rPr>
      </w:pPr>
      <w:r>
        <w:t>(</w:t>
      </w:r>
      <w:proofErr w:type="gramStart"/>
      <w:r>
        <w:t>further</w:t>
      </w:r>
      <w:proofErr w:type="gramEnd"/>
      <w:r>
        <w:t xml:space="preserve"> explanation/guidance should be inserted in the email depending on the results and reason for the results).  </w:t>
      </w:r>
    </w:p>
    <w:p w14:paraId="5CFD0102" w14:textId="77777777" w:rsidR="00630F6C" w:rsidRPr="007A1532" w:rsidRDefault="00630F6C" w:rsidP="00630F6C"/>
    <w:p w14:paraId="07F9A7DF" w14:textId="77777777" w:rsidR="00630F6C" w:rsidRPr="004C08BC" w:rsidRDefault="00630F6C" w:rsidP="00850B07">
      <w:pPr>
        <w:rPr>
          <w:rFonts w:ascii="Tw Cen MT" w:hAnsi="Tw Cen MT"/>
          <w:sz w:val="22"/>
          <w:szCs w:val="22"/>
        </w:rPr>
      </w:pPr>
    </w:p>
    <w:sectPr w:rsidR="00630F6C" w:rsidRPr="004C08BC" w:rsidSect="004C08BC">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Reynolds" w:date="2022-04-21T10:13:00Z" w:initials="RR">
    <w:p w14:paraId="274EAA6C" w14:textId="77777777" w:rsidR="004A5C2F" w:rsidRDefault="004A5C2F" w:rsidP="00AE5924">
      <w:pPr>
        <w:pStyle w:val="CommentText"/>
      </w:pPr>
      <w:r>
        <w:rPr>
          <w:rStyle w:val="CommentReference"/>
        </w:rPr>
        <w:annotationRef/>
      </w:r>
      <w:r>
        <w:t>Define this. (SH)</w:t>
      </w:r>
    </w:p>
  </w:comment>
  <w:comment w:id="1" w:author="Rebecca Reynolds" w:date="2022-04-21T11:11:00Z" w:initials="RR">
    <w:p w14:paraId="6597786A" w14:textId="77777777" w:rsidR="00BE614A" w:rsidRDefault="005B6954" w:rsidP="003D620A">
      <w:pPr>
        <w:pStyle w:val="CommentText"/>
      </w:pPr>
      <w:r>
        <w:rPr>
          <w:rStyle w:val="CommentReference"/>
        </w:rPr>
        <w:annotationRef/>
      </w:r>
      <w:r w:rsidR="00BE614A">
        <w:t>Needs clarification - this Board's decision authority as related to For Sup's decision authority in this space. What's in and what's out of the Board's review? (SH)</w:t>
      </w:r>
    </w:p>
  </w:comment>
  <w:comment w:id="2" w:author="Rebecca Reynolds" w:date="2022-04-21T11:09:00Z" w:initials="RR">
    <w:p w14:paraId="09A0D595" w14:textId="77777777" w:rsidR="00BE614A" w:rsidRDefault="005B6954" w:rsidP="00DD5536">
      <w:pPr>
        <w:pStyle w:val="CommentText"/>
      </w:pPr>
      <w:r>
        <w:rPr>
          <w:rStyle w:val="CommentReference"/>
        </w:rPr>
        <w:annotationRef/>
      </w:r>
      <w:r w:rsidR="00BE614A">
        <w:t>Note: Does the Charter need to offer an appeal process to the approved slate? Or can this be addressed in the process? (TBD after process is developed.) (SH)</w:t>
      </w:r>
    </w:p>
  </w:comment>
  <w:comment w:id="3" w:author="Rebecca Reynolds" w:date="2022-01-31T09:49:00Z" w:initials="RR">
    <w:p w14:paraId="2D38494E" w14:textId="7A2E5D70" w:rsidR="00CE13A1" w:rsidRDefault="00CE13A1">
      <w:pPr>
        <w:pStyle w:val="CommentText"/>
      </w:pPr>
      <w:r>
        <w:rPr>
          <w:rStyle w:val="CommentReference"/>
        </w:rPr>
        <w:annotationRef/>
      </w:r>
      <w:r>
        <w:t>This section is extremely important to make clear – what is the final decision authority and who holds it? I do not recommend including in this authority the ability of this position to modify the slate</w:t>
      </w:r>
      <w:r w:rsidR="00B145DD">
        <w:t xml:space="preserve"> of positions</w:t>
      </w:r>
      <w:r>
        <w:t>, since this would nullify the authority and purpose of the Board. If the DRF has major issues with the proposed slate, I recommend that the authority be to request further deliberation by the Board.</w:t>
      </w:r>
    </w:p>
  </w:comment>
  <w:comment w:id="4" w:author="Rebecca Reynolds" w:date="2022-04-21T10:32:00Z" w:initials="RR">
    <w:p w14:paraId="6ACD347C" w14:textId="77777777" w:rsidR="00BE614A" w:rsidRDefault="00770F37" w:rsidP="002707D7">
      <w:pPr>
        <w:pStyle w:val="CommentText"/>
      </w:pPr>
      <w:r>
        <w:rPr>
          <w:rStyle w:val="CommentReference"/>
        </w:rPr>
        <w:annotationRef/>
      </w:r>
      <w:r w:rsidR="00BE614A">
        <w:t>Is this too short? Would a longer term help? Also, need to ensure that these terms are enforced. (RS)</w:t>
      </w:r>
    </w:p>
  </w:comment>
  <w:comment w:id="5" w:author="Rebecca Reynolds" w:date="2022-01-31T09:46:00Z" w:initials="RR">
    <w:p w14:paraId="6AC3D98C" w14:textId="5D63562E" w:rsidR="00712086" w:rsidRDefault="008A1BA8" w:rsidP="00ED5C38">
      <w:pPr>
        <w:pStyle w:val="CommentText"/>
      </w:pPr>
      <w:r>
        <w:rPr>
          <w:rStyle w:val="CommentReference"/>
        </w:rPr>
        <w:annotationRef/>
      </w:r>
      <w:r w:rsidR="00712086">
        <w:t xml:space="preserve">Suggest that each member here be voting, since the VOTE will simply be whether the slate is approved for submission and final approval to the DRF. More voters here means that the DRF can have greater confidence in the submission. </w:t>
      </w:r>
    </w:p>
  </w:comment>
  <w:comment w:id="6" w:author="Rebecca Reynolds" w:date="2022-01-31T10:13:00Z" w:initials="RR">
    <w:p w14:paraId="4A30180E" w14:textId="767DCB90" w:rsidR="00A70E30" w:rsidRDefault="00A70E30">
      <w:pPr>
        <w:pStyle w:val="CommentText"/>
      </w:pPr>
      <w:r>
        <w:rPr>
          <w:rStyle w:val="CommentReference"/>
        </w:rPr>
        <w:annotationRef/>
      </w:r>
      <w:r>
        <w:t>Can this authority for appointing new members be given to the Board or does this have to be the RF? Or can the Board submit a suggested slate to the RF for approval? This point is very important to make clear.</w:t>
      </w:r>
    </w:p>
  </w:comment>
  <w:comment w:id="7" w:author="Rebecca Reynolds" w:date="2022-04-21T10:52:00Z" w:initials="RR">
    <w:p w14:paraId="57F07FCC" w14:textId="77777777" w:rsidR="00BE614A" w:rsidRDefault="00724C88" w:rsidP="005B1195">
      <w:pPr>
        <w:pStyle w:val="CommentText"/>
      </w:pPr>
      <w:r>
        <w:rPr>
          <w:rStyle w:val="CommentReference"/>
        </w:rPr>
        <w:annotationRef/>
      </w:r>
      <w:r w:rsidR="00BE614A">
        <w:t>Consider adding this role will also ensure that the Charter is implemented as written. (RS)</w:t>
      </w:r>
    </w:p>
  </w:comment>
  <w:comment w:id="8" w:author="Rebecca Reynolds" w:date="2022-04-21T10:32:00Z" w:initials="RR">
    <w:p w14:paraId="6B1E4EAC" w14:textId="77777777" w:rsidR="00BE614A" w:rsidRDefault="00770F37" w:rsidP="00EC6C12">
      <w:pPr>
        <w:pStyle w:val="CommentText"/>
      </w:pPr>
      <w:r>
        <w:rPr>
          <w:rStyle w:val="CommentReference"/>
        </w:rPr>
        <w:annotationRef/>
      </w:r>
      <w:r w:rsidR="00BE614A">
        <w:t>Consider adding stakeholder recusal when board considering their slate. (DD)</w:t>
      </w:r>
    </w:p>
  </w:comment>
  <w:comment w:id="9" w:author="Rebecca Reynolds" w:date="2022-04-21T10:44:00Z" w:initials="RR">
    <w:p w14:paraId="14C09513" w14:textId="77777777" w:rsidR="00BE614A" w:rsidRDefault="00330F42">
      <w:pPr>
        <w:pStyle w:val="CommentText"/>
      </w:pPr>
      <w:r>
        <w:rPr>
          <w:rStyle w:val="CommentReference"/>
        </w:rPr>
        <w:annotationRef/>
      </w:r>
      <w:r w:rsidR="00BE614A">
        <w:t>Add in how the monthly slate will be communicated to the RLT. (Kerwin)</w:t>
      </w:r>
    </w:p>
    <w:p w14:paraId="3B23A596" w14:textId="77777777" w:rsidR="00BE614A" w:rsidRDefault="00BE614A">
      <w:pPr>
        <w:pStyle w:val="CommentText"/>
      </w:pPr>
    </w:p>
    <w:p w14:paraId="61944CDC" w14:textId="77777777" w:rsidR="00BE614A" w:rsidRDefault="00BE614A" w:rsidP="00C03694">
      <w:pPr>
        <w:pStyle w:val="CommentText"/>
      </w:pPr>
      <w:r>
        <w:t>Also, consider adding #s of excused absences that are okay before a member is replaced. (SH, RS)</w:t>
      </w:r>
    </w:p>
  </w:comment>
  <w:comment w:id="11" w:author="Rebecca Reynolds" w:date="2022-04-21T10:39:00Z" w:initials="RR">
    <w:p w14:paraId="0B34B786" w14:textId="77777777" w:rsidR="00BE614A" w:rsidRDefault="00895CD4">
      <w:pPr>
        <w:pStyle w:val="CommentText"/>
      </w:pPr>
      <w:r>
        <w:rPr>
          <w:rStyle w:val="CommentReference"/>
        </w:rPr>
        <w:annotationRef/>
      </w:r>
      <w:r w:rsidR="00BE614A">
        <w:t>Should the Charter allow alternates (specify who? Such as Deputies &amp; Asst Dirs)?</w:t>
      </w:r>
    </w:p>
    <w:p w14:paraId="0071366C" w14:textId="77777777" w:rsidR="00BE614A" w:rsidRDefault="00BE614A">
      <w:pPr>
        <w:pStyle w:val="CommentText"/>
      </w:pPr>
    </w:p>
    <w:p w14:paraId="12417D31" w14:textId="77777777" w:rsidR="00BE614A" w:rsidRDefault="00BE614A" w:rsidP="00E43425">
      <w:pPr>
        <w:pStyle w:val="CommentText"/>
      </w:pPr>
      <w:r>
        <w:t>Also, consider adding that the Board will establish a fixed meeting time.</w:t>
      </w:r>
    </w:p>
  </w:comment>
  <w:comment w:id="10" w:author="Rebecca Reynolds" w:date="2022-01-31T10:03:00Z" w:initials="RR">
    <w:p w14:paraId="07FC61EA" w14:textId="756C7DDE" w:rsidR="007B367E" w:rsidRDefault="00590E1F" w:rsidP="00183485">
      <w:pPr>
        <w:pStyle w:val="CommentText"/>
      </w:pPr>
      <w:r>
        <w:rPr>
          <w:rStyle w:val="CommentReference"/>
        </w:rPr>
        <w:annotationRef/>
      </w:r>
      <w:r w:rsidR="007B367E">
        <w:t xml:space="preserve">It is very important to make clear how voting will be done. Also, you'll want to establish what a quorum is or indicate that all board members must be present. </w:t>
      </w:r>
    </w:p>
  </w:comment>
  <w:comment w:id="12" w:author="Rebecca Reynolds" w:date="2022-04-21T10:47:00Z" w:initials="RR">
    <w:p w14:paraId="6F326F8C" w14:textId="77777777" w:rsidR="00BE614A" w:rsidRDefault="00724C88" w:rsidP="000936D8">
      <w:pPr>
        <w:pStyle w:val="CommentText"/>
      </w:pPr>
      <w:r>
        <w:rPr>
          <w:rStyle w:val="CommentReference"/>
        </w:rPr>
        <w:annotationRef/>
      </w:r>
      <w:r w:rsidR="00BE614A">
        <w:t>Consider adding another quality control: percent of time the DRF approves the slate as submitted. (SH)</w:t>
      </w:r>
    </w:p>
  </w:comment>
  <w:comment w:id="13" w:author="Rebecca Reynolds" w:date="2022-04-21T10:56:00Z" w:initials="RR">
    <w:p w14:paraId="729C6761" w14:textId="7CEE42F8" w:rsidR="00364AD3" w:rsidRDefault="00364AD3" w:rsidP="008D49E2">
      <w:pPr>
        <w:pStyle w:val="CommentText"/>
      </w:pPr>
      <w:r>
        <w:rPr>
          <w:rStyle w:val="CommentReference"/>
        </w:rPr>
        <w:annotationRef/>
      </w:r>
      <w:r>
        <w:t>Consider adding that at this annual meeting, the Board's Charter is also reviewed for effectiveness and the Board's performance.</w:t>
      </w:r>
    </w:p>
  </w:comment>
  <w:comment w:id="14" w:author="Rebecca Reynolds" w:date="2022-01-31T10:19:00Z" w:initials="RR">
    <w:p w14:paraId="4F9A0218" w14:textId="7536E288" w:rsidR="00630F6C" w:rsidRDefault="00630F6C" w:rsidP="00960C44">
      <w:pPr>
        <w:pStyle w:val="CommentText"/>
      </w:pPr>
      <w:r>
        <w:rPr>
          <w:rStyle w:val="CommentReference"/>
        </w:rPr>
        <w:annotationRef/>
      </w:r>
      <w:r>
        <w:t xml:space="preserve">I included all of this in an Appendix, so it is NOT a part of what is being ratified in the Charter – it is vital that governing process of the new entity (the Board) and the process it will use in its deliberations NOT BE MIXED. These are two distinct things – the draft doc you gave me mixes these two and emphasizes the Board’s Position Eval process OVER clarifying its authority and decision space. This is what leads to problems down the road. </w:t>
      </w:r>
    </w:p>
    <w:p w14:paraId="67911CA7" w14:textId="61F3D4F5" w:rsidR="00630F6C" w:rsidRDefault="00630F6C">
      <w:pPr>
        <w:pStyle w:val="CommentText"/>
      </w:pPr>
      <w:r>
        <w:t xml:space="preserve">Further, I have assumed the Board has the authority to design and implement the process on behalf of the Region. If the DRF or the RF has authority to override this process, this is a </w:t>
      </w:r>
      <w:r w:rsidR="00903BCA">
        <w:t>setup</w:t>
      </w:r>
      <w:r>
        <w:t xml:space="preserve"> for undermining the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EAA6C" w15:done="0"/>
  <w15:commentEx w15:paraId="6597786A" w15:done="0"/>
  <w15:commentEx w15:paraId="09A0D595" w15:done="0"/>
  <w15:commentEx w15:paraId="2D38494E" w15:done="0"/>
  <w15:commentEx w15:paraId="6ACD347C" w15:done="0"/>
  <w15:commentEx w15:paraId="6AC3D98C" w15:done="0"/>
  <w15:commentEx w15:paraId="4A30180E" w15:done="0"/>
  <w15:commentEx w15:paraId="57F07FCC" w15:done="0"/>
  <w15:commentEx w15:paraId="6B1E4EAC" w15:done="0"/>
  <w15:commentEx w15:paraId="61944CDC" w15:done="0"/>
  <w15:commentEx w15:paraId="12417D31" w15:done="0"/>
  <w15:commentEx w15:paraId="07FC61EA" w15:done="0"/>
  <w15:commentEx w15:paraId="6F326F8C" w15:done="0"/>
  <w15:commentEx w15:paraId="729C6761" w15:done="0"/>
  <w15:commentEx w15:paraId="67911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ACD4" w16cex:dateUtc="2022-04-21T16:13:00Z"/>
  <w16cex:commentExtensible w16cex:durableId="260BBA4B" w16cex:dateUtc="2022-04-21T17:11:00Z"/>
  <w16cex:commentExtensible w16cex:durableId="260BB9D3" w16cex:dateUtc="2022-04-21T17:09:00Z"/>
  <w16cex:commentExtensible w16cex:durableId="25A22F12" w16cex:dateUtc="2022-01-31T16:49:00Z"/>
  <w16cex:commentExtensible w16cex:durableId="260BB139" w16cex:dateUtc="2022-04-21T16:32:00Z"/>
  <w16cex:commentExtensible w16cex:durableId="25A22E7A" w16cex:dateUtc="2022-01-31T16:46:00Z"/>
  <w16cex:commentExtensible w16cex:durableId="25A234BF" w16cex:dateUtc="2022-01-31T17:13:00Z"/>
  <w16cex:commentExtensible w16cex:durableId="260BB5E8" w16cex:dateUtc="2022-04-21T16:52:00Z"/>
  <w16cex:commentExtensible w16cex:durableId="260BB152" w16cex:dateUtc="2022-04-21T16:32:00Z"/>
  <w16cex:commentExtensible w16cex:durableId="260BB3F5" w16cex:dateUtc="2022-04-21T16:44:00Z"/>
  <w16cex:commentExtensible w16cex:durableId="260BB2E0" w16cex:dateUtc="2022-04-21T16:39:00Z"/>
  <w16cex:commentExtensible w16cex:durableId="25A2325B" w16cex:dateUtc="2022-01-31T17:03:00Z"/>
  <w16cex:commentExtensible w16cex:durableId="260BB4DB" w16cex:dateUtc="2022-04-21T16:47:00Z"/>
  <w16cex:commentExtensible w16cex:durableId="260BB6C4" w16cex:dateUtc="2022-04-21T16:56:00Z"/>
  <w16cex:commentExtensible w16cex:durableId="25A23641" w16cex:dateUtc="2022-01-31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EAA6C" w16cid:durableId="260BACD4"/>
  <w16cid:commentId w16cid:paraId="6597786A" w16cid:durableId="260BBA4B"/>
  <w16cid:commentId w16cid:paraId="09A0D595" w16cid:durableId="260BB9D3"/>
  <w16cid:commentId w16cid:paraId="2D38494E" w16cid:durableId="25A22F12"/>
  <w16cid:commentId w16cid:paraId="6ACD347C" w16cid:durableId="260BB139"/>
  <w16cid:commentId w16cid:paraId="6AC3D98C" w16cid:durableId="25A22E7A"/>
  <w16cid:commentId w16cid:paraId="4A30180E" w16cid:durableId="25A234BF"/>
  <w16cid:commentId w16cid:paraId="57F07FCC" w16cid:durableId="260BB5E8"/>
  <w16cid:commentId w16cid:paraId="6B1E4EAC" w16cid:durableId="260BB152"/>
  <w16cid:commentId w16cid:paraId="61944CDC" w16cid:durableId="260BB3F5"/>
  <w16cid:commentId w16cid:paraId="12417D31" w16cid:durableId="260BB2E0"/>
  <w16cid:commentId w16cid:paraId="07FC61EA" w16cid:durableId="25A2325B"/>
  <w16cid:commentId w16cid:paraId="6F326F8C" w16cid:durableId="260BB4DB"/>
  <w16cid:commentId w16cid:paraId="729C6761" w16cid:durableId="260BB6C4"/>
  <w16cid:commentId w16cid:paraId="67911CA7" w16cid:durableId="25A236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145D" w14:textId="77777777" w:rsidR="00BF24FC" w:rsidRDefault="00BF24FC" w:rsidP="008B4B28">
      <w:r>
        <w:separator/>
      </w:r>
    </w:p>
  </w:endnote>
  <w:endnote w:type="continuationSeparator" w:id="0">
    <w:p w14:paraId="4C12CA6B" w14:textId="77777777" w:rsidR="00BF24FC" w:rsidRDefault="00BF24FC" w:rsidP="008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545" w14:textId="77777777" w:rsidR="008B4B28" w:rsidRPr="000B6818" w:rsidRDefault="008B4B28" w:rsidP="008B4B28">
    <w:pPr>
      <w:pStyle w:val="Footer"/>
      <w:pBdr>
        <w:top w:val="thinThickSmallGap" w:sz="24" w:space="1" w:color="622423"/>
      </w:pBdr>
      <w:tabs>
        <w:tab w:val="clear" w:pos="4680"/>
        <w:tab w:val="clear" w:pos="9360"/>
        <w:tab w:val="right" w:pos="8640"/>
      </w:tabs>
      <w:rPr>
        <w:rFonts w:ascii="Tw Cen MT" w:hAnsi="Tw Cen MT"/>
        <w:sz w:val="22"/>
        <w:szCs w:val="22"/>
      </w:rPr>
    </w:pPr>
    <w:r w:rsidRPr="000B6818">
      <w:rPr>
        <w:rFonts w:ascii="Tw Cen MT" w:hAnsi="Tw Cen MT"/>
        <w:sz w:val="22"/>
        <w:szCs w:val="22"/>
      </w:rPr>
      <w:t>RRC Charter Template</w:t>
    </w:r>
    <w:r w:rsidRPr="000B6818">
      <w:rPr>
        <w:rFonts w:ascii="Tw Cen MT" w:hAnsi="Tw Cen MT"/>
        <w:sz w:val="22"/>
        <w:szCs w:val="22"/>
      </w:rPr>
      <w:tab/>
      <w:t xml:space="preserve">Page </w:t>
    </w:r>
    <w:r w:rsidRPr="000B6818">
      <w:rPr>
        <w:rFonts w:ascii="Tw Cen MT" w:hAnsi="Tw Cen MT"/>
        <w:sz w:val="22"/>
        <w:szCs w:val="22"/>
      </w:rPr>
      <w:fldChar w:fldCharType="begin"/>
    </w:r>
    <w:r w:rsidRPr="000B6818">
      <w:rPr>
        <w:rFonts w:ascii="Tw Cen MT" w:hAnsi="Tw Cen MT"/>
        <w:sz w:val="22"/>
        <w:szCs w:val="22"/>
      </w:rPr>
      <w:instrText xml:space="preserve"> PAGE   \* MERGEFORMAT </w:instrText>
    </w:r>
    <w:r w:rsidRPr="000B6818">
      <w:rPr>
        <w:rFonts w:ascii="Tw Cen MT" w:hAnsi="Tw Cen MT"/>
        <w:sz w:val="22"/>
        <w:szCs w:val="22"/>
      </w:rPr>
      <w:fldChar w:fldCharType="separate"/>
    </w:r>
    <w:r w:rsidR="00D52521" w:rsidRPr="000B6818">
      <w:rPr>
        <w:rFonts w:ascii="Tw Cen MT" w:hAnsi="Tw Cen MT"/>
        <w:noProof/>
        <w:sz w:val="22"/>
        <w:szCs w:val="22"/>
      </w:rPr>
      <w:t>1</w:t>
    </w:r>
    <w:r w:rsidRPr="000B6818">
      <w:rPr>
        <w:rFonts w:ascii="Tw Cen MT" w:hAnsi="Tw Cen MT"/>
        <w:noProof/>
        <w:sz w:val="22"/>
        <w:szCs w:val="22"/>
      </w:rPr>
      <w:fldChar w:fldCharType="end"/>
    </w:r>
  </w:p>
  <w:p w14:paraId="72AB614F" w14:textId="5A83E230" w:rsidR="008B4B28" w:rsidRPr="000B6818" w:rsidRDefault="000B6818">
    <w:pPr>
      <w:pStyle w:val="Footer"/>
      <w:rPr>
        <w:rFonts w:ascii="Tw Cen MT" w:hAnsi="Tw Cen MT"/>
        <w:sz w:val="22"/>
        <w:szCs w:val="22"/>
      </w:rPr>
    </w:pPr>
    <w:r>
      <w:rPr>
        <w:rFonts w:ascii="Tw Cen MT" w:hAnsi="Tw Cen MT"/>
        <w:sz w:val="22"/>
        <w:szCs w:val="22"/>
      </w:rPr>
      <w:t>©2018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400D" w14:textId="77777777" w:rsidR="00BF24FC" w:rsidRDefault="00BF24FC" w:rsidP="008B4B28">
      <w:r>
        <w:separator/>
      </w:r>
    </w:p>
  </w:footnote>
  <w:footnote w:type="continuationSeparator" w:id="0">
    <w:p w14:paraId="3BCEB16E" w14:textId="77777777" w:rsidR="00BF24FC" w:rsidRDefault="00BF24FC" w:rsidP="008B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336709">
    <w:abstractNumId w:val="12"/>
  </w:num>
  <w:num w:numId="2" w16cid:durableId="2081756921">
    <w:abstractNumId w:val="14"/>
  </w:num>
  <w:num w:numId="3" w16cid:durableId="743993496">
    <w:abstractNumId w:val="7"/>
  </w:num>
  <w:num w:numId="4" w16cid:durableId="160126769">
    <w:abstractNumId w:val="10"/>
  </w:num>
  <w:num w:numId="5" w16cid:durableId="1312057832">
    <w:abstractNumId w:val="4"/>
  </w:num>
  <w:num w:numId="6" w16cid:durableId="791091765">
    <w:abstractNumId w:val="8"/>
  </w:num>
  <w:num w:numId="7" w16cid:durableId="731120360">
    <w:abstractNumId w:val="1"/>
  </w:num>
  <w:num w:numId="8" w16cid:durableId="1734767233">
    <w:abstractNumId w:val="3"/>
  </w:num>
  <w:num w:numId="9" w16cid:durableId="956983281">
    <w:abstractNumId w:val="5"/>
  </w:num>
  <w:num w:numId="10" w16cid:durableId="1568344802">
    <w:abstractNumId w:val="9"/>
  </w:num>
  <w:num w:numId="11" w16cid:durableId="1492211611">
    <w:abstractNumId w:val="6"/>
  </w:num>
  <w:num w:numId="12" w16cid:durableId="68115586">
    <w:abstractNumId w:val="0"/>
  </w:num>
  <w:num w:numId="13" w16cid:durableId="865682443">
    <w:abstractNumId w:val="2"/>
  </w:num>
  <w:num w:numId="14" w16cid:durableId="262500358">
    <w:abstractNumId w:val="13"/>
  </w:num>
  <w:num w:numId="15" w16cid:durableId="191994299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9"/>
    <w:rsid w:val="00014E01"/>
    <w:rsid w:val="0003279B"/>
    <w:rsid w:val="000B6818"/>
    <w:rsid w:val="00100592"/>
    <w:rsid w:val="00186A5C"/>
    <w:rsid w:val="001975ED"/>
    <w:rsid w:val="002F7452"/>
    <w:rsid w:val="00330F42"/>
    <w:rsid w:val="00335588"/>
    <w:rsid w:val="00364AD3"/>
    <w:rsid w:val="00400C05"/>
    <w:rsid w:val="00440555"/>
    <w:rsid w:val="004A5C2F"/>
    <w:rsid w:val="004C08BC"/>
    <w:rsid w:val="00560851"/>
    <w:rsid w:val="00590E1F"/>
    <w:rsid w:val="005B6954"/>
    <w:rsid w:val="005D7EDA"/>
    <w:rsid w:val="0061195B"/>
    <w:rsid w:val="00615AD2"/>
    <w:rsid w:val="00630F6C"/>
    <w:rsid w:val="006B3B9D"/>
    <w:rsid w:val="006F61AC"/>
    <w:rsid w:val="007117E1"/>
    <w:rsid w:val="00712086"/>
    <w:rsid w:val="00724C88"/>
    <w:rsid w:val="00770F37"/>
    <w:rsid w:val="00782C3E"/>
    <w:rsid w:val="007B367E"/>
    <w:rsid w:val="008047AD"/>
    <w:rsid w:val="00850B07"/>
    <w:rsid w:val="00895CD4"/>
    <w:rsid w:val="008A1BA8"/>
    <w:rsid w:val="008B4B28"/>
    <w:rsid w:val="008C4DA9"/>
    <w:rsid w:val="008E3270"/>
    <w:rsid w:val="008F20C8"/>
    <w:rsid w:val="00903BCA"/>
    <w:rsid w:val="00960C44"/>
    <w:rsid w:val="009B552D"/>
    <w:rsid w:val="009E4C7D"/>
    <w:rsid w:val="00A70E30"/>
    <w:rsid w:val="00A96A93"/>
    <w:rsid w:val="00B145DD"/>
    <w:rsid w:val="00BC30F3"/>
    <w:rsid w:val="00BE614A"/>
    <w:rsid w:val="00BF24FC"/>
    <w:rsid w:val="00CE13A1"/>
    <w:rsid w:val="00D27FEA"/>
    <w:rsid w:val="00D52521"/>
    <w:rsid w:val="00DF7611"/>
    <w:rsid w:val="00EC0983"/>
    <w:rsid w:val="00EE668E"/>
    <w:rsid w:val="00F16A3B"/>
    <w:rsid w:val="00F64F49"/>
    <w:rsid w:val="00F96192"/>
    <w:rsid w:val="00FB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297B"/>
  <w15:docId w15:val="{791014D0-5560-4ADB-AB5D-A57710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paragraph" w:styleId="Header">
    <w:name w:val="header"/>
    <w:basedOn w:val="Normal"/>
    <w:link w:val="HeaderChar"/>
    <w:uiPriority w:val="99"/>
    <w:unhideWhenUsed/>
    <w:rsid w:val="008B4B28"/>
    <w:pPr>
      <w:tabs>
        <w:tab w:val="center" w:pos="4680"/>
        <w:tab w:val="right" w:pos="9360"/>
      </w:tabs>
    </w:pPr>
  </w:style>
  <w:style w:type="character" w:customStyle="1" w:styleId="HeaderChar">
    <w:name w:val="Header Char"/>
    <w:link w:val="Header"/>
    <w:uiPriority w:val="99"/>
    <w:rsid w:val="008B4B28"/>
    <w:rPr>
      <w:sz w:val="24"/>
      <w:szCs w:val="24"/>
    </w:rPr>
  </w:style>
  <w:style w:type="paragraph" w:styleId="Footer">
    <w:name w:val="footer"/>
    <w:basedOn w:val="Normal"/>
    <w:link w:val="FooterChar"/>
    <w:uiPriority w:val="99"/>
    <w:unhideWhenUsed/>
    <w:rsid w:val="008B4B28"/>
    <w:pPr>
      <w:tabs>
        <w:tab w:val="center" w:pos="4680"/>
        <w:tab w:val="right" w:pos="9360"/>
      </w:tabs>
    </w:pPr>
  </w:style>
  <w:style w:type="character" w:customStyle="1" w:styleId="FooterChar">
    <w:name w:val="Footer Char"/>
    <w:link w:val="Footer"/>
    <w:uiPriority w:val="99"/>
    <w:rsid w:val="008B4B28"/>
    <w:rPr>
      <w:sz w:val="24"/>
      <w:szCs w:val="24"/>
    </w:rPr>
  </w:style>
  <w:style w:type="character" w:styleId="CommentReference">
    <w:name w:val="annotation reference"/>
    <w:basedOn w:val="DefaultParagraphFont"/>
    <w:uiPriority w:val="99"/>
    <w:semiHidden/>
    <w:unhideWhenUsed/>
    <w:rsid w:val="008A1BA8"/>
    <w:rPr>
      <w:sz w:val="16"/>
      <w:szCs w:val="16"/>
    </w:rPr>
  </w:style>
  <w:style w:type="paragraph" w:styleId="CommentText">
    <w:name w:val="annotation text"/>
    <w:basedOn w:val="Normal"/>
    <w:link w:val="CommentTextChar"/>
    <w:uiPriority w:val="99"/>
    <w:unhideWhenUsed/>
    <w:rsid w:val="008A1BA8"/>
    <w:rPr>
      <w:sz w:val="20"/>
      <w:szCs w:val="20"/>
    </w:rPr>
  </w:style>
  <w:style w:type="character" w:customStyle="1" w:styleId="CommentTextChar">
    <w:name w:val="Comment Text Char"/>
    <w:basedOn w:val="DefaultParagraphFont"/>
    <w:link w:val="CommentText"/>
    <w:uiPriority w:val="99"/>
    <w:rsid w:val="008A1BA8"/>
  </w:style>
  <w:style w:type="paragraph" w:styleId="CommentSubject">
    <w:name w:val="annotation subject"/>
    <w:basedOn w:val="CommentText"/>
    <w:next w:val="CommentText"/>
    <w:link w:val="CommentSubjectChar"/>
    <w:uiPriority w:val="99"/>
    <w:semiHidden/>
    <w:unhideWhenUsed/>
    <w:rsid w:val="008A1BA8"/>
    <w:rPr>
      <w:b/>
      <w:bCs/>
    </w:rPr>
  </w:style>
  <w:style w:type="character" w:customStyle="1" w:styleId="CommentSubjectChar">
    <w:name w:val="Comment Subject Char"/>
    <w:basedOn w:val="CommentTextChar"/>
    <w:link w:val="CommentSubject"/>
    <w:uiPriority w:val="99"/>
    <w:semiHidden/>
    <w:rsid w:val="008A1BA8"/>
    <w:rPr>
      <w:b/>
      <w:bCs/>
    </w:rPr>
  </w:style>
  <w:style w:type="table" w:styleId="TableGrid">
    <w:name w:val="Table Grid"/>
    <w:basedOn w:val="TableNormal"/>
    <w:uiPriority w:val="39"/>
    <w:rsid w:val="00630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frankdgomez@usd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nedoe@USDA.gov"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5442</TotalTime>
  <Pages>8</Pages>
  <Words>2627</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creator>Stan Livingstone</dc:creator>
  <cp:lastModifiedBy>Rebecca Reynolds</cp:lastModifiedBy>
  <cp:revision>9</cp:revision>
  <cp:lastPrinted>2007-04-24T21:37:00Z</cp:lastPrinted>
  <dcterms:created xsi:type="dcterms:W3CDTF">2022-03-15T20:45:00Z</dcterms:created>
  <dcterms:modified xsi:type="dcterms:W3CDTF">2022-04-21T18:39:00Z</dcterms:modified>
</cp:coreProperties>
</file>