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B778" w14:textId="77777777" w:rsidR="002F1C9F" w:rsidRPr="002F1C9F" w:rsidRDefault="002F1C9F" w:rsidP="002F1C9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F1C9F">
        <w:rPr>
          <w:b/>
          <w:bCs/>
          <w:sz w:val="28"/>
          <w:szCs w:val="28"/>
        </w:rPr>
        <w:t>Southwestern Region</w:t>
      </w:r>
    </w:p>
    <w:p w14:paraId="306B9165" w14:textId="1FBB6F18" w:rsidR="00AD1D16" w:rsidRPr="002F1C9F" w:rsidRDefault="00AD1D16" w:rsidP="002F1C9F">
      <w:pPr>
        <w:jc w:val="center"/>
        <w:rPr>
          <w:b/>
          <w:bCs/>
          <w:sz w:val="28"/>
          <w:szCs w:val="28"/>
        </w:rPr>
      </w:pPr>
      <w:r w:rsidRPr="002F1C9F">
        <w:rPr>
          <w:b/>
          <w:bCs/>
          <w:sz w:val="28"/>
          <w:szCs w:val="28"/>
        </w:rPr>
        <w:t>Budget Formulation and Execution Process</w:t>
      </w:r>
    </w:p>
    <w:p w14:paraId="637B00F9" w14:textId="3CB5875C" w:rsidR="00AD1D16" w:rsidRDefault="00AD1D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Governing Entity: </w:t>
      </w:r>
    </w:p>
    <w:p w14:paraId="1B16AC77" w14:textId="2694F264" w:rsidR="00AD1D16" w:rsidRPr="00AD1D16" w:rsidRDefault="00AD1D16" w:rsidP="002F1C9F">
      <w:pPr>
        <w:spacing w:after="0" w:line="240" w:lineRule="auto"/>
        <w:rPr>
          <w:sz w:val="24"/>
          <w:szCs w:val="24"/>
        </w:rPr>
      </w:pPr>
      <w:r w:rsidRPr="00AD1D16">
        <w:rPr>
          <w:sz w:val="24"/>
          <w:szCs w:val="24"/>
        </w:rPr>
        <w:t>Accountable: Regional Budget Officer</w:t>
      </w:r>
      <w:r w:rsidR="00595B03">
        <w:rPr>
          <w:sz w:val="24"/>
          <w:szCs w:val="24"/>
        </w:rPr>
        <w:t xml:space="preserve"> – </w:t>
      </w:r>
      <w:r w:rsidR="0024418F">
        <w:rPr>
          <w:sz w:val="24"/>
          <w:szCs w:val="24"/>
        </w:rPr>
        <w:t>with consideration to WO expectations and allocations</w:t>
      </w:r>
    </w:p>
    <w:p w14:paraId="60070D2E" w14:textId="21699F89" w:rsidR="00AD1D16" w:rsidRDefault="00AD1D16">
      <w:pPr>
        <w:rPr>
          <w:sz w:val="24"/>
          <w:szCs w:val="24"/>
        </w:rPr>
      </w:pPr>
      <w:r w:rsidRPr="00AD1D16">
        <w:rPr>
          <w:sz w:val="24"/>
          <w:szCs w:val="24"/>
        </w:rPr>
        <w:t xml:space="preserve">Responsible: Program Development and Budget Directorate </w:t>
      </w:r>
    </w:p>
    <w:p w14:paraId="2C5A4720" w14:textId="793A97BD" w:rsidR="00AD1D16" w:rsidRPr="00FF5649" w:rsidRDefault="00AD1D16">
      <w:pPr>
        <w:rPr>
          <w:b/>
          <w:bCs/>
          <w:sz w:val="28"/>
          <w:szCs w:val="28"/>
        </w:rPr>
      </w:pPr>
      <w:r w:rsidRPr="00FF5649">
        <w:rPr>
          <w:b/>
          <w:bCs/>
          <w:sz w:val="28"/>
          <w:szCs w:val="28"/>
        </w:rPr>
        <w:t xml:space="preserve">People and Entities Utilizing Process: </w:t>
      </w:r>
    </w:p>
    <w:p w14:paraId="7AD7829F" w14:textId="58DE50CB" w:rsidR="00AD1D16" w:rsidRDefault="00AD1D16">
      <w:pPr>
        <w:rPr>
          <w:sz w:val="24"/>
          <w:szCs w:val="24"/>
        </w:rPr>
      </w:pPr>
      <w:r>
        <w:rPr>
          <w:sz w:val="24"/>
          <w:szCs w:val="24"/>
        </w:rPr>
        <w:t xml:space="preserve">Budget formulation and execution is a </w:t>
      </w:r>
      <w:r w:rsidR="00130AC8">
        <w:rPr>
          <w:sz w:val="24"/>
          <w:szCs w:val="24"/>
        </w:rPr>
        <w:t>cross-functional</w:t>
      </w:r>
      <w:r>
        <w:rPr>
          <w:sz w:val="24"/>
          <w:szCs w:val="24"/>
        </w:rPr>
        <w:t xml:space="preserve"> task involving more than 100 people and multiple entities.  </w:t>
      </w:r>
      <w:r w:rsidR="00130AC8">
        <w:rPr>
          <w:sz w:val="24"/>
          <w:szCs w:val="24"/>
        </w:rPr>
        <w:t>While the process is for Region 3, this process involves multiple e</w:t>
      </w:r>
      <w:r>
        <w:rPr>
          <w:sz w:val="24"/>
          <w:szCs w:val="24"/>
        </w:rPr>
        <w:t>ntities</w:t>
      </w:r>
      <w:r w:rsidR="00130AC8">
        <w:rPr>
          <w:sz w:val="24"/>
          <w:szCs w:val="24"/>
        </w:rPr>
        <w:t xml:space="preserve"> within the Forest Service</w:t>
      </w:r>
      <w:r>
        <w:rPr>
          <w:sz w:val="24"/>
          <w:szCs w:val="24"/>
        </w:rPr>
        <w:t xml:space="preserve"> </w:t>
      </w:r>
      <w:r w:rsidR="00130AC8">
        <w:rPr>
          <w:sz w:val="24"/>
          <w:szCs w:val="24"/>
        </w:rPr>
        <w:t>(from above and below in the Forest Service)</w:t>
      </w:r>
      <w:r>
        <w:rPr>
          <w:sz w:val="24"/>
          <w:szCs w:val="24"/>
        </w:rPr>
        <w:t xml:space="preserve">: </w:t>
      </w:r>
    </w:p>
    <w:p w14:paraId="224D0B30" w14:textId="070010E6" w:rsidR="00AD1D16" w:rsidRPr="00E827AE" w:rsidRDefault="00AD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1D16">
        <w:rPr>
          <w:sz w:val="24"/>
          <w:szCs w:val="24"/>
        </w:rPr>
        <w:t>Executive Leadership Team</w:t>
      </w:r>
    </w:p>
    <w:p w14:paraId="796C91B5" w14:textId="666E9DD0" w:rsidR="00AD1D16" w:rsidRDefault="00AD1D16" w:rsidP="00AD1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1D16">
        <w:rPr>
          <w:sz w:val="24"/>
          <w:szCs w:val="24"/>
        </w:rPr>
        <w:t xml:space="preserve">Forest Leadership, </w:t>
      </w:r>
      <w:r w:rsidR="0024418F">
        <w:rPr>
          <w:sz w:val="24"/>
          <w:szCs w:val="24"/>
        </w:rPr>
        <w:t xml:space="preserve">Administrative Officers, </w:t>
      </w:r>
      <w:r w:rsidRPr="00AD1D16">
        <w:rPr>
          <w:sz w:val="24"/>
          <w:szCs w:val="24"/>
        </w:rPr>
        <w:t>Budget Staff</w:t>
      </w:r>
      <w:r w:rsidR="0024418F">
        <w:rPr>
          <w:sz w:val="24"/>
          <w:szCs w:val="24"/>
        </w:rPr>
        <w:t>,</w:t>
      </w:r>
      <w:r w:rsidRPr="00AD1D16">
        <w:rPr>
          <w:sz w:val="24"/>
          <w:szCs w:val="24"/>
        </w:rPr>
        <w:t xml:space="preserve"> and Program Staff </w:t>
      </w:r>
    </w:p>
    <w:p w14:paraId="03B13B9E" w14:textId="6B70D779" w:rsidR="00AD1D16" w:rsidRPr="00FF5649" w:rsidRDefault="00AD1D16" w:rsidP="00FF56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Regional Office Directors and Program Staff </w:t>
      </w:r>
    </w:p>
    <w:p w14:paraId="6F5B9203" w14:textId="5AAB8B81" w:rsidR="00FF5649" w:rsidRPr="00FF5649" w:rsidRDefault="00FF5649">
      <w:pPr>
        <w:rPr>
          <w:b/>
          <w:bCs/>
          <w:sz w:val="28"/>
          <w:szCs w:val="28"/>
        </w:rPr>
      </w:pPr>
      <w:r w:rsidRPr="00FF5649">
        <w:rPr>
          <w:b/>
          <w:bCs/>
          <w:sz w:val="28"/>
          <w:szCs w:val="28"/>
        </w:rPr>
        <w:t>Type of Process and Timeframe</w:t>
      </w:r>
    </w:p>
    <w:p w14:paraId="3545907A" w14:textId="3ECC334D" w:rsidR="00FF5649" w:rsidRDefault="00FF5649">
      <w:pPr>
        <w:rPr>
          <w:sz w:val="24"/>
          <w:szCs w:val="24"/>
        </w:rPr>
      </w:pPr>
      <w:r>
        <w:rPr>
          <w:sz w:val="24"/>
          <w:szCs w:val="24"/>
        </w:rPr>
        <w:t xml:space="preserve">This is both a workflow for compiling budget as well as a decision-making process as it determines alignment of allocations with Strategic Plan Outcomes, Regional </w:t>
      </w:r>
      <w:r w:rsidR="00FF189B">
        <w:rPr>
          <w:sz w:val="24"/>
          <w:szCs w:val="24"/>
        </w:rPr>
        <w:t xml:space="preserve">priorities, Washington priorities </w:t>
      </w:r>
      <w:r>
        <w:rPr>
          <w:sz w:val="24"/>
          <w:szCs w:val="24"/>
        </w:rPr>
        <w:t xml:space="preserve">and Leader’s Intent.  Ultimate decision authority resides at the Regional Forester for final product. </w:t>
      </w:r>
    </w:p>
    <w:p w14:paraId="1B9AA5CD" w14:textId="665B2C9A" w:rsidR="00FF5649" w:rsidRPr="00FF5649" w:rsidRDefault="002135F4" w:rsidP="00FF56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FF5649" w:rsidRPr="00FF5649">
        <w:rPr>
          <w:b/>
          <w:bCs/>
          <w:sz w:val="28"/>
          <w:szCs w:val="28"/>
        </w:rPr>
        <w:t xml:space="preserve">easons this </w:t>
      </w:r>
      <w:r w:rsidR="002F1C9F">
        <w:rPr>
          <w:b/>
          <w:bCs/>
          <w:sz w:val="28"/>
          <w:szCs w:val="28"/>
        </w:rPr>
        <w:t>P</w:t>
      </w:r>
      <w:r w:rsidR="00FF5649" w:rsidRPr="00FF5649">
        <w:rPr>
          <w:b/>
          <w:bCs/>
          <w:sz w:val="28"/>
          <w:szCs w:val="28"/>
        </w:rPr>
        <w:t xml:space="preserve">rocess is </w:t>
      </w:r>
      <w:r w:rsidR="002F1C9F">
        <w:rPr>
          <w:b/>
          <w:bCs/>
          <w:sz w:val="28"/>
          <w:szCs w:val="28"/>
        </w:rPr>
        <w:t>Needed</w:t>
      </w:r>
    </w:p>
    <w:p w14:paraId="3418A2D9" w14:textId="77777777" w:rsidR="008D1A0A" w:rsidRPr="008D1A0A" w:rsidRDefault="00FF5649" w:rsidP="008D1A0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D1A0A">
        <w:rPr>
          <w:sz w:val="24"/>
          <w:szCs w:val="24"/>
        </w:rPr>
        <w:t>A significant increase or decrease in funding.</w:t>
      </w:r>
    </w:p>
    <w:p w14:paraId="497832D9" w14:textId="386FDAE9" w:rsidR="008D1A0A" w:rsidRPr="008D1A0A" w:rsidRDefault="00FF5649" w:rsidP="008D1A0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D1A0A">
        <w:rPr>
          <w:sz w:val="24"/>
          <w:szCs w:val="24"/>
        </w:rPr>
        <w:t xml:space="preserve">Organizational </w:t>
      </w:r>
      <w:r w:rsidR="00A53DD1">
        <w:rPr>
          <w:sz w:val="24"/>
          <w:szCs w:val="24"/>
        </w:rPr>
        <w:t>focus has</w:t>
      </w:r>
      <w:r w:rsidRPr="008D1A0A">
        <w:rPr>
          <w:sz w:val="24"/>
          <w:szCs w:val="24"/>
        </w:rPr>
        <w:t xml:space="preserve"> changed</w:t>
      </w:r>
      <w:r w:rsidR="008D1D0B" w:rsidRPr="008D1A0A">
        <w:rPr>
          <w:sz w:val="24"/>
          <w:szCs w:val="24"/>
        </w:rPr>
        <w:t xml:space="preserve"> (Strategic Plan)</w:t>
      </w:r>
      <w:r w:rsidR="00A53DD1">
        <w:rPr>
          <w:sz w:val="24"/>
          <w:szCs w:val="24"/>
        </w:rPr>
        <w:t xml:space="preserve"> – remind of the 3 Funding Capacity Outcomes</w:t>
      </w:r>
    </w:p>
    <w:p w14:paraId="72299148" w14:textId="77777777" w:rsidR="008D1A0A" w:rsidRPr="008D1A0A" w:rsidRDefault="00FF5649" w:rsidP="008D1A0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D1A0A">
        <w:rPr>
          <w:sz w:val="24"/>
          <w:szCs w:val="24"/>
        </w:rPr>
        <w:t>Increased external scrutiny</w:t>
      </w:r>
      <w:r w:rsidR="008D1D0B" w:rsidRPr="008D1A0A">
        <w:rPr>
          <w:sz w:val="24"/>
          <w:szCs w:val="24"/>
        </w:rPr>
        <w:t xml:space="preserve"> (IIJA)</w:t>
      </w:r>
      <w:r w:rsidRPr="008D1A0A">
        <w:rPr>
          <w:sz w:val="24"/>
          <w:szCs w:val="24"/>
        </w:rPr>
        <w:t xml:space="preserve">. </w:t>
      </w:r>
    </w:p>
    <w:p w14:paraId="3217DAA1" w14:textId="77777777" w:rsidR="008D1A0A" w:rsidRPr="008D1A0A" w:rsidRDefault="00FF5649" w:rsidP="008D1A0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D1A0A">
        <w:rPr>
          <w:sz w:val="24"/>
          <w:szCs w:val="24"/>
        </w:rPr>
        <w:t>Desire for increased efficiency.</w:t>
      </w:r>
    </w:p>
    <w:p w14:paraId="1FBBBD2E" w14:textId="1C34D68F" w:rsidR="008D1D0B" w:rsidRPr="008D1A0A" w:rsidRDefault="00FF5649" w:rsidP="008D1A0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D1A0A">
        <w:rPr>
          <w:sz w:val="24"/>
          <w:szCs w:val="24"/>
        </w:rPr>
        <w:t>Current process is confusing.</w:t>
      </w:r>
      <w:r w:rsidR="002135F4" w:rsidRPr="008D1A0A">
        <w:rPr>
          <w:sz w:val="24"/>
          <w:szCs w:val="24"/>
        </w:rPr>
        <w:t xml:space="preserve"> </w:t>
      </w:r>
    </w:p>
    <w:p w14:paraId="05083989" w14:textId="0D67AD35" w:rsidR="00AD1D16" w:rsidRDefault="002135F4" w:rsidP="00FF5649">
      <w:pPr>
        <w:rPr>
          <w:sz w:val="24"/>
          <w:szCs w:val="24"/>
        </w:rPr>
      </w:pPr>
      <w:r w:rsidRPr="00FF5649">
        <w:rPr>
          <w:sz w:val="24"/>
          <w:szCs w:val="24"/>
        </w:rPr>
        <w:t>Previous budget process focus</w:t>
      </w:r>
      <w:r w:rsidR="008D1A0A">
        <w:rPr>
          <w:sz w:val="24"/>
          <w:szCs w:val="24"/>
        </w:rPr>
        <w:t>ed</w:t>
      </w:r>
      <w:r w:rsidRPr="00FF5649">
        <w:rPr>
          <w:sz w:val="24"/>
          <w:szCs w:val="24"/>
        </w:rPr>
        <w:t xml:space="preserve"> on even distribution of funds across units </w:t>
      </w:r>
      <w:r w:rsidR="008D1D0B">
        <w:rPr>
          <w:sz w:val="24"/>
          <w:szCs w:val="24"/>
        </w:rPr>
        <w:t xml:space="preserve">(peanut butter approach) </w:t>
      </w:r>
      <w:r w:rsidR="008D1A0A">
        <w:rPr>
          <w:sz w:val="24"/>
          <w:szCs w:val="24"/>
        </w:rPr>
        <w:t xml:space="preserve">which </w:t>
      </w:r>
      <w:r w:rsidR="00006E74">
        <w:rPr>
          <w:sz w:val="24"/>
          <w:szCs w:val="24"/>
        </w:rPr>
        <w:t>i</w:t>
      </w:r>
      <w:r w:rsidR="008D1A0A">
        <w:rPr>
          <w:sz w:val="24"/>
          <w:szCs w:val="24"/>
        </w:rPr>
        <w:t>s</w:t>
      </w:r>
      <w:r>
        <w:rPr>
          <w:sz w:val="24"/>
          <w:szCs w:val="24"/>
        </w:rPr>
        <w:t xml:space="preserve"> not reflective of the </w:t>
      </w:r>
      <w:r w:rsidR="008D1A0A">
        <w:rPr>
          <w:sz w:val="24"/>
          <w:szCs w:val="24"/>
        </w:rPr>
        <w:t>R</w:t>
      </w:r>
      <w:r>
        <w:rPr>
          <w:sz w:val="24"/>
          <w:szCs w:val="24"/>
        </w:rPr>
        <w:t>egion</w:t>
      </w:r>
      <w:r w:rsidR="008D1D0B"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 w:rsidR="00006E74">
        <w:rPr>
          <w:sz w:val="24"/>
          <w:szCs w:val="24"/>
        </w:rPr>
        <w:t>collective strategic focus</w:t>
      </w:r>
      <w:r w:rsidR="008D1A0A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006E74">
        <w:rPr>
          <w:sz w:val="24"/>
          <w:szCs w:val="24"/>
        </w:rPr>
        <w:t xml:space="preserve"> the Plan’s</w:t>
      </w:r>
      <w:r>
        <w:rPr>
          <w:sz w:val="24"/>
          <w:szCs w:val="24"/>
        </w:rPr>
        <w:t xml:space="preserve"> outcomes</w:t>
      </w:r>
      <w:r w:rsidR="00006E74">
        <w:rPr>
          <w:sz w:val="24"/>
          <w:szCs w:val="24"/>
        </w:rPr>
        <w:t xml:space="preserve">. This means that the Budget process needs to evolve in keeping with the Region’s </w:t>
      </w:r>
      <w:r w:rsidR="002F1C9F">
        <w:rPr>
          <w:sz w:val="24"/>
          <w:szCs w:val="24"/>
        </w:rPr>
        <w:t>Strategic</w:t>
      </w:r>
      <w:r w:rsidR="00006E74">
        <w:rPr>
          <w:sz w:val="24"/>
          <w:szCs w:val="24"/>
        </w:rPr>
        <w:t xml:space="preserve"> Plan</w:t>
      </w:r>
      <w:r>
        <w:rPr>
          <w:sz w:val="24"/>
          <w:szCs w:val="24"/>
        </w:rPr>
        <w:t>.</w:t>
      </w:r>
    </w:p>
    <w:p w14:paraId="022E6B90" w14:textId="496D4C7E" w:rsidR="00FF5649" w:rsidRPr="002135F4" w:rsidRDefault="002F1C9F" w:rsidP="00FF56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FF5649" w:rsidRPr="002135F4">
        <w:rPr>
          <w:b/>
          <w:bCs/>
          <w:sz w:val="28"/>
          <w:szCs w:val="28"/>
        </w:rPr>
        <w:t>urpose of th</w:t>
      </w:r>
      <w:r>
        <w:rPr>
          <w:b/>
          <w:bCs/>
          <w:sz w:val="28"/>
          <w:szCs w:val="28"/>
        </w:rPr>
        <w:t>e</w:t>
      </w:r>
      <w:r w:rsidR="00FF5649" w:rsidRPr="002135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FF5649" w:rsidRPr="002135F4">
        <w:rPr>
          <w:b/>
          <w:bCs/>
          <w:sz w:val="28"/>
          <w:szCs w:val="28"/>
        </w:rPr>
        <w:t>rocess</w:t>
      </w:r>
    </w:p>
    <w:p w14:paraId="5BBEA8CF" w14:textId="0314593A" w:rsidR="00FF5649" w:rsidRDefault="00FF5649" w:rsidP="00FF5649">
      <w:pPr>
        <w:rPr>
          <w:sz w:val="24"/>
          <w:szCs w:val="24"/>
        </w:rPr>
      </w:pPr>
      <w:r>
        <w:rPr>
          <w:sz w:val="24"/>
          <w:szCs w:val="24"/>
        </w:rPr>
        <w:t xml:space="preserve">Budgets are a tactical and formal expression of an organization’s values and objectives and how it plans on meeting them. </w:t>
      </w:r>
      <w:r w:rsidR="00F13DB9">
        <w:rPr>
          <w:sz w:val="24"/>
          <w:szCs w:val="24"/>
        </w:rPr>
        <w:t>The Southwestern Region’s</w:t>
      </w:r>
      <w:r>
        <w:rPr>
          <w:sz w:val="24"/>
          <w:szCs w:val="24"/>
        </w:rPr>
        <w:t xml:space="preserve"> values and objectives are formally expressed in its Strategic Plan. </w:t>
      </w:r>
      <w:r w:rsidR="002135F4">
        <w:rPr>
          <w:sz w:val="24"/>
          <w:szCs w:val="24"/>
        </w:rPr>
        <w:t>W</w:t>
      </w:r>
      <w:r w:rsidRPr="00FF5649">
        <w:rPr>
          <w:sz w:val="24"/>
          <w:szCs w:val="24"/>
        </w:rPr>
        <w:t>orld forces includ</w:t>
      </w:r>
      <w:r w:rsidR="00006E74">
        <w:rPr>
          <w:sz w:val="24"/>
          <w:szCs w:val="24"/>
        </w:rPr>
        <w:t>e</w:t>
      </w:r>
      <w:r w:rsidRPr="00FF5649">
        <w:rPr>
          <w:sz w:val="24"/>
          <w:szCs w:val="24"/>
        </w:rPr>
        <w:t xml:space="preserve"> increased expectation for results within high priority landscapes, increased pace and scale of </w:t>
      </w:r>
      <w:r w:rsidR="00F13DB9">
        <w:rPr>
          <w:sz w:val="24"/>
          <w:szCs w:val="24"/>
        </w:rPr>
        <w:t>ecological and social</w:t>
      </w:r>
      <w:r w:rsidR="00F13DB9" w:rsidRPr="00FF5649">
        <w:rPr>
          <w:sz w:val="24"/>
          <w:szCs w:val="24"/>
        </w:rPr>
        <w:t xml:space="preserve"> </w:t>
      </w:r>
      <w:r w:rsidRPr="00FF5649">
        <w:rPr>
          <w:sz w:val="24"/>
          <w:szCs w:val="24"/>
        </w:rPr>
        <w:t xml:space="preserve">change, </w:t>
      </w:r>
      <w:r w:rsidR="00F13DB9">
        <w:rPr>
          <w:sz w:val="24"/>
          <w:szCs w:val="24"/>
        </w:rPr>
        <w:t>flu</w:t>
      </w:r>
      <w:r w:rsidR="00201506">
        <w:rPr>
          <w:sz w:val="24"/>
          <w:szCs w:val="24"/>
        </w:rPr>
        <w:t>ct</w:t>
      </w:r>
      <w:r w:rsidR="00F13DB9">
        <w:rPr>
          <w:sz w:val="24"/>
          <w:szCs w:val="24"/>
        </w:rPr>
        <w:t xml:space="preserve">uations </w:t>
      </w:r>
      <w:r w:rsidR="00F13DB9">
        <w:rPr>
          <w:sz w:val="24"/>
          <w:szCs w:val="24"/>
        </w:rPr>
        <w:lastRenderedPageBreak/>
        <w:t>in</w:t>
      </w:r>
      <w:r w:rsidR="00F13DB9" w:rsidRPr="00FF5649">
        <w:rPr>
          <w:sz w:val="24"/>
          <w:szCs w:val="24"/>
        </w:rPr>
        <w:t xml:space="preserve"> </w:t>
      </w:r>
      <w:r w:rsidRPr="00FF5649">
        <w:rPr>
          <w:sz w:val="24"/>
          <w:szCs w:val="24"/>
        </w:rPr>
        <w:t>funding</w:t>
      </w:r>
      <w:r w:rsidR="00F13DB9">
        <w:rPr>
          <w:sz w:val="24"/>
          <w:szCs w:val="24"/>
        </w:rPr>
        <w:t>,</w:t>
      </w:r>
      <w:r w:rsidRPr="00FF5649">
        <w:rPr>
          <w:sz w:val="24"/>
          <w:szCs w:val="24"/>
        </w:rPr>
        <w:t xml:space="preserve"> and </w:t>
      </w:r>
      <w:r w:rsidR="00006E74">
        <w:rPr>
          <w:sz w:val="24"/>
          <w:szCs w:val="24"/>
        </w:rPr>
        <w:t xml:space="preserve">expanded </w:t>
      </w:r>
      <w:r w:rsidRPr="00FF5649">
        <w:rPr>
          <w:sz w:val="24"/>
          <w:szCs w:val="24"/>
        </w:rPr>
        <w:t>congressional interest</w:t>
      </w:r>
      <w:r w:rsidR="00006E74">
        <w:rPr>
          <w:sz w:val="24"/>
          <w:szCs w:val="24"/>
        </w:rPr>
        <w:t>. These</w:t>
      </w:r>
      <w:r w:rsidRPr="00FF5649">
        <w:rPr>
          <w:sz w:val="24"/>
          <w:szCs w:val="24"/>
        </w:rPr>
        <w:t xml:space="preserve"> have created an environment where the Region must have a budget that is in alignment with </w:t>
      </w:r>
      <w:r w:rsidR="008D1A0A">
        <w:rPr>
          <w:sz w:val="24"/>
          <w:szCs w:val="24"/>
        </w:rPr>
        <w:t xml:space="preserve">the </w:t>
      </w:r>
      <w:r w:rsidR="00F13DB9">
        <w:rPr>
          <w:sz w:val="24"/>
          <w:szCs w:val="24"/>
        </w:rPr>
        <w:t xml:space="preserve">Regional </w:t>
      </w:r>
      <w:r w:rsidRPr="00FF5649">
        <w:rPr>
          <w:sz w:val="24"/>
          <w:szCs w:val="24"/>
        </w:rPr>
        <w:t xml:space="preserve">Strategic Plan and </w:t>
      </w:r>
      <w:r w:rsidR="006F11AC">
        <w:rPr>
          <w:sz w:val="24"/>
          <w:szCs w:val="24"/>
        </w:rPr>
        <w:t>provides a</w:t>
      </w:r>
      <w:r w:rsidR="006F11AC" w:rsidRPr="00FF5649">
        <w:rPr>
          <w:sz w:val="24"/>
          <w:szCs w:val="24"/>
        </w:rPr>
        <w:t xml:space="preserve">more holistic and targeted </w:t>
      </w:r>
      <w:r w:rsidR="006F11AC">
        <w:rPr>
          <w:sz w:val="24"/>
          <w:szCs w:val="24"/>
        </w:rPr>
        <w:t>process</w:t>
      </w:r>
      <w:r w:rsidR="006F11AC" w:rsidRPr="00FF5649">
        <w:rPr>
          <w:sz w:val="24"/>
          <w:szCs w:val="24"/>
        </w:rPr>
        <w:t xml:space="preserve"> </w:t>
      </w:r>
      <w:r w:rsidR="006F11AC">
        <w:rPr>
          <w:sz w:val="24"/>
          <w:szCs w:val="24"/>
        </w:rPr>
        <w:t xml:space="preserve">to </w:t>
      </w:r>
      <w:r w:rsidRPr="00FF5649">
        <w:rPr>
          <w:sz w:val="24"/>
          <w:szCs w:val="24"/>
        </w:rPr>
        <w:t xml:space="preserve">meet the expectations </w:t>
      </w:r>
      <w:r w:rsidR="006F11AC">
        <w:rPr>
          <w:sz w:val="24"/>
          <w:szCs w:val="24"/>
        </w:rPr>
        <w:t xml:space="preserve">required </w:t>
      </w:r>
      <w:r w:rsidRPr="00FF5649">
        <w:rPr>
          <w:sz w:val="24"/>
          <w:szCs w:val="24"/>
        </w:rPr>
        <w:t>to Steward the Whole</w:t>
      </w:r>
      <w:r w:rsidR="006F11AC">
        <w:rPr>
          <w:sz w:val="24"/>
          <w:szCs w:val="24"/>
        </w:rPr>
        <w:t>.</w:t>
      </w:r>
      <w:r w:rsidR="00201506">
        <w:rPr>
          <w:sz w:val="24"/>
          <w:szCs w:val="24"/>
        </w:rPr>
        <w:t xml:space="preserve"> </w:t>
      </w:r>
    </w:p>
    <w:p w14:paraId="58B500FF" w14:textId="5E74FD91" w:rsidR="007A77DA" w:rsidRDefault="00F13DB9" w:rsidP="00F13DB9">
      <w:pPr>
        <w:rPr>
          <w:sz w:val="24"/>
          <w:szCs w:val="24"/>
        </w:rPr>
      </w:pPr>
      <w:r w:rsidRPr="008D1A0A">
        <w:rPr>
          <w:sz w:val="24"/>
          <w:szCs w:val="24"/>
        </w:rPr>
        <w:t xml:space="preserve">The changes in the Forest Service budgeting process under </w:t>
      </w:r>
      <w:hyperlink r:id="rId8" w:history="1">
        <w:r w:rsidRPr="008D1A0A">
          <w:rPr>
            <w:rStyle w:val="Hyperlink"/>
            <w:rFonts w:cstheme="minorHAnsi"/>
            <w:sz w:val="24"/>
            <w:szCs w:val="24"/>
          </w:rPr>
          <w:t>Budget Accountability &amp; Modernization (BAM)</w:t>
        </w:r>
      </w:hyperlink>
      <w:r w:rsidRPr="008D1A0A">
        <w:rPr>
          <w:rStyle w:val="Hyperlink"/>
          <w:rFonts w:cstheme="minorHAnsi"/>
          <w:sz w:val="24"/>
          <w:szCs w:val="24"/>
        </w:rPr>
        <w:t xml:space="preserve"> </w:t>
      </w:r>
      <w:r w:rsidRPr="008D1A0A">
        <w:rPr>
          <w:sz w:val="24"/>
          <w:szCs w:val="24"/>
        </w:rPr>
        <w:t xml:space="preserve">provide an opportunity to better align and integrate how we plan the program of work (POW), manage our staffing, </w:t>
      </w:r>
      <w:r w:rsidR="006F11AC">
        <w:rPr>
          <w:sz w:val="24"/>
          <w:szCs w:val="24"/>
        </w:rPr>
        <w:t>address</w:t>
      </w:r>
      <w:r w:rsidRPr="008D1A0A">
        <w:rPr>
          <w:sz w:val="24"/>
          <w:szCs w:val="24"/>
        </w:rPr>
        <w:t xml:space="preserve"> acquisition management needs, and fund and manage our budget process to meet the </w:t>
      </w:r>
      <w:r w:rsidR="006F11AC">
        <w:rPr>
          <w:sz w:val="24"/>
          <w:szCs w:val="24"/>
        </w:rPr>
        <w:t>S</w:t>
      </w:r>
      <w:r w:rsidRPr="008D1A0A">
        <w:rPr>
          <w:sz w:val="24"/>
          <w:szCs w:val="24"/>
        </w:rPr>
        <w:t xml:space="preserve">trategic </w:t>
      </w:r>
      <w:r w:rsidR="006F11AC">
        <w:rPr>
          <w:sz w:val="24"/>
          <w:szCs w:val="24"/>
        </w:rPr>
        <w:t>P</w:t>
      </w:r>
      <w:r w:rsidRPr="008D1A0A">
        <w:rPr>
          <w:sz w:val="24"/>
          <w:szCs w:val="24"/>
        </w:rPr>
        <w:t xml:space="preserve">lan for the Southwestern Region. </w:t>
      </w:r>
    </w:p>
    <w:p w14:paraId="5EFA1E5D" w14:textId="6D83016F" w:rsidR="00C26375" w:rsidRPr="00C26375" w:rsidRDefault="00C26375" w:rsidP="00F13DB9">
      <w:pPr>
        <w:rPr>
          <w:sz w:val="24"/>
          <w:szCs w:val="24"/>
        </w:rPr>
      </w:pPr>
      <w:r>
        <w:rPr>
          <w:sz w:val="24"/>
          <w:szCs w:val="24"/>
        </w:rPr>
        <w:t>Finally</w:t>
      </w:r>
      <w:r w:rsidR="004B0529">
        <w:rPr>
          <w:sz w:val="24"/>
          <w:szCs w:val="24"/>
        </w:rPr>
        <w:t xml:space="preserve">, meeting the three funding capacity outcomes in the Region 3 Strategic Plan </w:t>
      </w:r>
      <w:r w:rsidR="006F11AC">
        <w:rPr>
          <w:sz w:val="24"/>
          <w:szCs w:val="24"/>
        </w:rPr>
        <w:t>are made</w:t>
      </w:r>
      <w:r w:rsidR="004B0529">
        <w:rPr>
          <w:sz w:val="24"/>
          <w:szCs w:val="24"/>
        </w:rPr>
        <w:t xml:space="preserve"> possible with a </w:t>
      </w:r>
      <w:r w:rsidR="00634288">
        <w:rPr>
          <w:sz w:val="24"/>
          <w:szCs w:val="24"/>
        </w:rPr>
        <w:t>standard process that is predictable and transparent.</w:t>
      </w:r>
    </w:p>
    <w:p w14:paraId="0E3A7C61" w14:textId="6A52CBBF" w:rsidR="002135F4" w:rsidRPr="002135F4" w:rsidRDefault="008D1A0A" w:rsidP="00FF56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Three</w:t>
      </w:r>
      <w:r w:rsidR="002F1C9F">
        <w:rPr>
          <w:b/>
          <w:bCs/>
          <w:sz w:val="28"/>
          <w:szCs w:val="28"/>
        </w:rPr>
        <w:t>-</w:t>
      </w:r>
      <w:r w:rsidR="002135F4" w:rsidRPr="002135F4">
        <w:rPr>
          <w:b/>
          <w:bCs/>
          <w:sz w:val="28"/>
          <w:szCs w:val="28"/>
        </w:rPr>
        <w:t>Phase</w:t>
      </w:r>
      <w:r w:rsidR="001F0663">
        <w:rPr>
          <w:b/>
          <w:bCs/>
          <w:sz w:val="28"/>
          <w:szCs w:val="28"/>
        </w:rPr>
        <w:t xml:space="preserve"> Proces</w:t>
      </w:r>
      <w:r w:rsidR="002135F4" w:rsidRPr="002135F4">
        <w:rPr>
          <w:b/>
          <w:bCs/>
          <w:sz w:val="28"/>
          <w:szCs w:val="28"/>
        </w:rPr>
        <w:t>s</w:t>
      </w:r>
      <w:r w:rsidR="00D659CD">
        <w:rPr>
          <w:b/>
          <w:bCs/>
          <w:sz w:val="28"/>
          <w:szCs w:val="28"/>
        </w:rPr>
        <w:t xml:space="preserve"> (iterative over an </w:t>
      </w:r>
      <w:r w:rsidR="006B40D2">
        <w:rPr>
          <w:b/>
          <w:bCs/>
          <w:sz w:val="28"/>
          <w:szCs w:val="28"/>
        </w:rPr>
        <w:t>18-month</w:t>
      </w:r>
      <w:r w:rsidR="00D659CD">
        <w:rPr>
          <w:b/>
          <w:bCs/>
          <w:sz w:val="28"/>
          <w:szCs w:val="28"/>
        </w:rPr>
        <w:t xml:space="preserve"> cycle)</w:t>
      </w:r>
      <w:r w:rsidR="002135F4" w:rsidRPr="002135F4">
        <w:rPr>
          <w:b/>
          <w:bCs/>
          <w:sz w:val="28"/>
          <w:szCs w:val="28"/>
        </w:rPr>
        <w:t xml:space="preserve"> </w:t>
      </w:r>
    </w:p>
    <w:p w14:paraId="47F780D7" w14:textId="0B953898" w:rsidR="00B831F8" w:rsidRDefault="00106831" w:rsidP="00AC674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Region’s budget process does not stand alone; it is affected by the timing of various external factors beyond our control, including </w:t>
      </w:r>
      <w:r w:rsidRPr="00AC6747">
        <w:rPr>
          <w:sz w:val="24"/>
          <w:szCs w:val="24"/>
        </w:rPr>
        <w:t>WO initial and final budget, Congressional and Executive branch initiatives, continuing resolutions, etc.</w:t>
      </w:r>
      <w:r>
        <w:rPr>
          <w:sz w:val="24"/>
          <w:szCs w:val="24"/>
        </w:rPr>
        <w:t xml:space="preserve"> </w:t>
      </w:r>
      <w:r w:rsidR="00F1281D">
        <w:rPr>
          <w:sz w:val="24"/>
          <w:szCs w:val="24"/>
        </w:rPr>
        <w:t>Because of</w:t>
      </w:r>
      <w:r>
        <w:rPr>
          <w:sz w:val="24"/>
          <w:szCs w:val="24"/>
        </w:rPr>
        <w:t xml:space="preserve"> these uncertainties, the Region </w:t>
      </w:r>
      <w:r w:rsidR="00F1281D">
        <w:rPr>
          <w:sz w:val="24"/>
          <w:szCs w:val="24"/>
        </w:rPr>
        <w:t>needs</w:t>
      </w:r>
      <w:r>
        <w:rPr>
          <w:sz w:val="24"/>
          <w:szCs w:val="24"/>
        </w:rPr>
        <w:t xml:space="preserve"> a predictable process</w:t>
      </w:r>
      <w:r w:rsidR="00F1281D">
        <w:rPr>
          <w:sz w:val="24"/>
          <w:szCs w:val="24"/>
        </w:rPr>
        <w:t xml:space="preserve"> in which to operate effectively and continuously</w:t>
      </w:r>
      <w:r>
        <w:rPr>
          <w:sz w:val="24"/>
          <w:szCs w:val="24"/>
        </w:rPr>
        <w:t xml:space="preserve">. For this reason, </w:t>
      </w:r>
      <w:r w:rsidR="00F1281D">
        <w:rPr>
          <w:sz w:val="24"/>
          <w:szCs w:val="24"/>
        </w:rPr>
        <w:t>thi</w:t>
      </w:r>
      <w:r>
        <w:rPr>
          <w:sz w:val="24"/>
          <w:szCs w:val="24"/>
        </w:rPr>
        <w:t xml:space="preserve">s process has been built in an iterative fashion </w:t>
      </w:r>
      <w:r w:rsidR="00F1281D">
        <w:rPr>
          <w:sz w:val="24"/>
          <w:szCs w:val="24"/>
        </w:rPr>
        <w:t>with standard milestones to ensure the Region’s responsible fiscal stewardship</w:t>
      </w:r>
      <w:r>
        <w:rPr>
          <w:sz w:val="24"/>
          <w:szCs w:val="24"/>
        </w:rPr>
        <w:t xml:space="preserve">. </w:t>
      </w:r>
    </w:p>
    <w:p w14:paraId="34D8B7D9" w14:textId="1EC6B416" w:rsidR="004C07F1" w:rsidRPr="00AC6747" w:rsidRDefault="00AC6747" w:rsidP="00AC674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Phase 1. </w:t>
      </w:r>
      <w:r w:rsidR="002135F4" w:rsidRPr="00AC6747">
        <w:rPr>
          <w:b/>
          <w:bCs/>
          <w:sz w:val="24"/>
          <w:szCs w:val="24"/>
        </w:rPr>
        <w:t>Budget Preparation</w:t>
      </w:r>
      <w:r w:rsidR="002135F4" w:rsidRPr="00AC6747">
        <w:rPr>
          <w:sz w:val="24"/>
          <w:szCs w:val="24"/>
        </w:rPr>
        <w:t xml:space="preserve"> </w:t>
      </w:r>
      <w:r w:rsidR="00C838B6" w:rsidRPr="00AC6747">
        <w:rPr>
          <w:sz w:val="24"/>
          <w:szCs w:val="24"/>
        </w:rPr>
        <w:t>based on National direction, Leader’s Intent, the Regional Strategic Plan</w:t>
      </w:r>
      <w:r w:rsidR="00C47B83" w:rsidRPr="00AC6747">
        <w:rPr>
          <w:sz w:val="24"/>
          <w:szCs w:val="24"/>
        </w:rPr>
        <w:t xml:space="preserve">. </w:t>
      </w:r>
      <w:r w:rsidR="00B831F8">
        <w:rPr>
          <w:sz w:val="24"/>
          <w:szCs w:val="24"/>
        </w:rPr>
        <w:t>This Phase begins in June of the prior FY.</w:t>
      </w:r>
      <w:r w:rsidR="00C47B83" w:rsidRPr="00AC6747">
        <w:rPr>
          <w:sz w:val="24"/>
          <w:szCs w:val="24"/>
        </w:rPr>
        <w:t xml:space="preserve"> </w:t>
      </w:r>
      <w:r w:rsidR="00D5428A" w:rsidRPr="00AC6747">
        <w:rPr>
          <w:sz w:val="24"/>
          <w:szCs w:val="24"/>
        </w:rPr>
        <w:t>Final Decider: Regional Budget Officer</w:t>
      </w:r>
    </w:p>
    <w:p w14:paraId="34C48B08" w14:textId="1D9E4183" w:rsidR="00C838B6" w:rsidRPr="0077224E" w:rsidRDefault="0077224E" w:rsidP="0077224E">
      <w:pPr>
        <w:rPr>
          <w:sz w:val="24"/>
          <w:szCs w:val="24"/>
        </w:rPr>
      </w:pPr>
      <w:r w:rsidRPr="0077224E">
        <w:rPr>
          <w:sz w:val="24"/>
          <w:szCs w:val="24"/>
          <w:u w:val="single"/>
        </w:rPr>
        <w:t>Step 1</w:t>
      </w:r>
      <w:r w:rsidR="002135F4" w:rsidRPr="0077224E">
        <w:rPr>
          <w:sz w:val="24"/>
          <w:szCs w:val="24"/>
          <w:u w:val="single"/>
        </w:rPr>
        <w:t xml:space="preserve">. </w:t>
      </w:r>
      <w:r w:rsidR="00832A29" w:rsidRPr="0077224E">
        <w:rPr>
          <w:sz w:val="24"/>
          <w:szCs w:val="24"/>
          <w:u w:val="single"/>
        </w:rPr>
        <w:t>Define Program of Work</w:t>
      </w:r>
      <w:r w:rsidR="00E827AE" w:rsidRPr="0077224E">
        <w:rPr>
          <w:sz w:val="24"/>
          <w:szCs w:val="24"/>
          <w:u w:val="single"/>
        </w:rPr>
        <w:t xml:space="preserve"> that Aligns with Strategic Plan Outcomes</w:t>
      </w:r>
      <w:r w:rsidR="005F25EC" w:rsidRPr="0077224E">
        <w:rPr>
          <w:sz w:val="24"/>
          <w:szCs w:val="24"/>
        </w:rPr>
        <w:t xml:space="preserve">: </w:t>
      </w:r>
      <w:r w:rsidR="00E827AE" w:rsidRPr="0077224E">
        <w:rPr>
          <w:sz w:val="24"/>
          <w:szCs w:val="24"/>
        </w:rPr>
        <w:t>Units &amp; Program Areas</w:t>
      </w:r>
      <w:r w:rsidR="005F25EC" w:rsidRPr="0077224E">
        <w:rPr>
          <w:sz w:val="24"/>
          <w:szCs w:val="24"/>
        </w:rPr>
        <w:t xml:space="preserve"> (concurrent with Step 2)</w:t>
      </w:r>
    </w:p>
    <w:p w14:paraId="28CC3B97" w14:textId="1A7DFEC8" w:rsidR="005F25EC" w:rsidRPr="0077224E" w:rsidRDefault="00C47B83" w:rsidP="0077224E">
      <w:pPr>
        <w:rPr>
          <w:b/>
          <w:bCs/>
          <w:sz w:val="24"/>
          <w:szCs w:val="24"/>
        </w:rPr>
      </w:pPr>
      <w:r w:rsidRPr="0077224E">
        <w:rPr>
          <w:sz w:val="24"/>
          <w:szCs w:val="24"/>
        </w:rPr>
        <w:t xml:space="preserve">Milestone: </w:t>
      </w:r>
      <w:r w:rsidR="005F25EC" w:rsidRPr="0077224E">
        <w:rPr>
          <w:sz w:val="24"/>
          <w:szCs w:val="24"/>
        </w:rPr>
        <w:t>POW submitted to PDB using template in Budget Direction (online?)</w:t>
      </w:r>
    </w:p>
    <w:p w14:paraId="169B2A54" w14:textId="77CC37EF" w:rsidR="00C47B83" w:rsidRPr="0077224E" w:rsidRDefault="005F25EC" w:rsidP="0077224E">
      <w:pPr>
        <w:rPr>
          <w:b/>
          <w:bCs/>
          <w:sz w:val="24"/>
          <w:szCs w:val="24"/>
        </w:rPr>
      </w:pPr>
      <w:r w:rsidRPr="0077224E">
        <w:rPr>
          <w:sz w:val="24"/>
          <w:szCs w:val="24"/>
        </w:rPr>
        <w:t xml:space="preserve">Due: </w:t>
      </w:r>
      <w:r w:rsidR="00E951B0" w:rsidRPr="0077224E">
        <w:rPr>
          <w:sz w:val="24"/>
          <w:szCs w:val="24"/>
        </w:rPr>
        <w:t>June 30</w:t>
      </w:r>
      <w:r w:rsidR="00C47B83" w:rsidRPr="0077224E">
        <w:rPr>
          <w:sz w:val="24"/>
          <w:szCs w:val="24"/>
        </w:rPr>
        <w:t xml:space="preserve"> of the previous FY</w:t>
      </w:r>
      <w:r w:rsidR="008D1A0A">
        <w:rPr>
          <w:sz w:val="24"/>
          <w:szCs w:val="24"/>
        </w:rPr>
        <w:t xml:space="preserve"> (or “Outyear” as used below?)</w:t>
      </w:r>
    </w:p>
    <w:p w14:paraId="4BA35104" w14:textId="497D8996" w:rsidR="00D318F5" w:rsidRPr="0077224E" w:rsidRDefault="0077224E" w:rsidP="0077224E">
      <w:pPr>
        <w:rPr>
          <w:sz w:val="24"/>
          <w:szCs w:val="24"/>
        </w:rPr>
      </w:pPr>
      <w:r w:rsidRPr="0077224E">
        <w:rPr>
          <w:sz w:val="24"/>
          <w:szCs w:val="24"/>
          <w:u w:val="single"/>
        </w:rPr>
        <w:t xml:space="preserve">Step 2. </w:t>
      </w:r>
      <w:r w:rsidR="00D318F5" w:rsidRPr="0077224E">
        <w:rPr>
          <w:sz w:val="24"/>
          <w:szCs w:val="24"/>
          <w:u w:val="single"/>
        </w:rPr>
        <w:t xml:space="preserve"> Develop estimated funding levels</w:t>
      </w:r>
      <w:r w:rsidR="00647087" w:rsidRPr="0077224E">
        <w:rPr>
          <w:sz w:val="24"/>
          <w:szCs w:val="24"/>
          <w:u w:val="single"/>
        </w:rPr>
        <w:t xml:space="preserve"> (includes consideration of Must Pay)</w:t>
      </w:r>
      <w:r w:rsidR="00D318F5" w:rsidRPr="0077224E">
        <w:rPr>
          <w:sz w:val="24"/>
          <w:szCs w:val="24"/>
          <w:u w:val="single"/>
        </w:rPr>
        <w:t>: PDB</w:t>
      </w:r>
      <w:r w:rsidR="005F25EC" w:rsidRPr="0077224E">
        <w:rPr>
          <w:sz w:val="24"/>
          <w:szCs w:val="24"/>
        </w:rPr>
        <w:t xml:space="preserve"> (concurrent with Step 1)</w:t>
      </w:r>
    </w:p>
    <w:p w14:paraId="154E1B6D" w14:textId="701428E0" w:rsidR="00574DC0" w:rsidRPr="0077224E" w:rsidRDefault="00FA2BA2" w:rsidP="0077224E">
      <w:pPr>
        <w:rPr>
          <w:sz w:val="24"/>
          <w:szCs w:val="24"/>
        </w:rPr>
      </w:pPr>
      <w:r w:rsidRPr="0077224E">
        <w:rPr>
          <w:sz w:val="24"/>
          <w:szCs w:val="24"/>
        </w:rPr>
        <w:t>Milestone: FY Funding Estimate</w:t>
      </w:r>
    </w:p>
    <w:p w14:paraId="42C88C3F" w14:textId="730DEE02" w:rsidR="00FA2BA2" w:rsidRPr="0077224E" w:rsidRDefault="00FA2BA2" w:rsidP="0077224E">
      <w:pPr>
        <w:rPr>
          <w:sz w:val="24"/>
          <w:szCs w:val="24"/>
        </w:rPr>
      </w:pPr>
      <w:r w:rsidRPr="0077224E">
        <w:rPr>
          <w:sz w:val="24"/>
          <w:szCs w:val="24"/>
        </w:rPr>
        <w:t xml:space="preserve">Due: </w:t>
      </w:r>
      <w:r w:rsidR="00E951B0" w:rsidRPr="0077224E">
        <w:rPr>
          <w:sz w:val="24"/>
          <w:szCs w:val="24"/>
        </w:rPr>
        <w:t>June 30</w:t>
      </w:r>
      <w:r w:rsidRPr="0077224E">
        <w:rPr>
          <w:sz w:val="24"/>
          <w:szCs w:val="24"/>
        </w:rPr>
        <w:t xml:space="preserve"> of the previous FY</w:t>
      </w:r>
    </w:p>
    <w:p w14:paraId="4094CC49" w14:textId="2C73B8CF" w:rsidR="00832A29" w:rsidRPr="0077224E" w:rsidRDefault="0077224E" w:rsidP="0077224E">
      <w:pPr>
        <w:rPr>
          <w:sz w:val="24"/>
          <w:szCs w:val="24"/>
          <w:u w:val="single"/>
        </w:rPr>
      </w:pPr>
      <w:r w:rsidRPr="0077224E">
        <w:rPr>
          <w:sz w:val="24"/>
          <w:szCs w:val="24"/>
          <w:u w:val="single"/>
        </w:rPr>
        <w:t xml:space="preserve">Step </w:t>
      </w:r>
      <w:r w:rsidR="002135F4" w:rsidRPr="0077224E">
        <w:rPr>
          <w:sz w:val="24"/>
          <w:szCs w:val="24"/>
          <w:u w:val="single"/>
        </w:rPr>
        <w:t xml:space="preserve">3. </w:t>
      </w:r>
      <w:r w:rsidR="000729EF" w:rsidRPr="0077224E">
        <w:rPr>
          <w:sz w:val="24"/>
          <w:szCs w:val="24"/>
          <w:u w:val="single"/>
        </w:rPr>
        <w:t>Check POWs alignment with S</w:t>
      </w:r>
      <w:r w:rsidR="00E52BDD" w:rsidRPr="0077224E">
        <w:rPr>
          <w:sz w:val="24"/>
          <w:szCs w:val="24"/>
          <w:u w:val="single"/>
        </w:rPr>
        <w:t xml:space="preserve">trategic </w:t>
      </w:r>
      <w:r w:rsidR="000729EF" w:rsidRPr="0077224E">
        <w:rPr>
          <w:sz w:val="24"/>
          <w:szCs w:val="24"/>
          <w:u w:val="single"/>
        </w:rPr>
        <w:t>P</w:t>
      </w:r>
      <w:r w:rsidR="00E52BDD" w:rsidRPr="0077224E">
        <w:rPr>
          <w:sz w:val="24"/>
          <w:szCs w:val="24"/>
          <w:u w:val="single"/>
        </w:rPr>
        <w:t>lan: Strat Plan Coord Group</w:t>
      </w:r>
    </w:p>
    <w:p w14:paraId="5E78277D" w14:textId="6E85AE92" w:rsidR="000729EF" w:rsidRPr="0077224E" w:rsidRDefault="00E52BDD" w:rsidP="0077224E">
      <w:pPr>
        <w:rPr>
          <w:sz w:val="24"/>
          <w:szCs w:val="24"/>
        </w:rPr>
      </w:pPr>
      <w:r w:rsidRPr="0077224E">
        <w:rPr>
          <w:sz w:val="24"/>
          <w:szCs w:val="24"/>
        </w:rPr>
        <w:t>Milestone:</w:t>
      </w:r>
      <w:r w:rsidR="00647087" w:rsidRPr="0077224E">
        <w:rPr>
          <w:sz w:val="24"/>
          <w:szCs w:val="24"/>
        </w:rPr>
        <w:t xml:space="preserve"> </w:t>
      </w:r>
      <w:r w:rsidR="00E951B0" w:rsidRPr="0077224E">
        <w:rPr>
          <w:sz w:val="24"/>
          <w:szCs w:val="24"/>
        </w:rPr>
        <w:t>POWs align with Strategic Plan</w:t>
      </w:r>
    </w:p>
    <w:p w14:paraId="0C630974" w14:textId="5E440E49" w:rsidR="00E52BDD" w:rsidRPr="0077224E" w:rsidRDefault="00E52BDD" w:rsidP="0077224E">
      <w:pPr>
        <w:rPr>
          <w:sz w:val="24"/>
          <w:szCs w:val="24"/>
        </w:rPr>
      </w:pPr>
      <w:r w:rsidRPr="0077224E">
        <w:rPr>
          <w:sz w:val="24"/>
          <w:szCs w:val="24"/>
        </w:rPr>
        <w:t>Due:</w:t>
      </w:r>
      <w:r w:rsidR="00E951B0" w:rsidRPr="0077224E">
        <w:rPr>
          <w:sz w:val="24"/>
          <w:szCs w:val="24"/>
        </w:rPr>
        <w:t xml:space="preserve"> July 31 of previous FY</w:t>
      </w:r>
    </w:p>
    <w:p w14:paraId="244175B6" w14:textId="5CEFE1EE" w:rsidR="000729EF" w:rsidRPr="0077224E" w:rsidRDefault="0077224E" w:rsidP="0077224E">
      <w:pPr>
        <w:rPr>
          <w:sz w:val="24"/>
          <w:szCs w:val="24"/>
          <w:u w:val="single"/>
        </w:rPr>
      </w:pPr>
      <w:r w:rsidRPr="0077224E">
        <w:rPr>
          <w:sz w:val="24"/>
          <w:szCs w:val="24"/>
          <w:u w:val="single"/>
        </w:rPr>
        <w:t xml:space="preserve">Step 4. </w:t>
      </w:r>
      <w:r w:rsidR="001325BD">
        <w:rPr>
          <w:sz w:val="24"/>
          <w:szCs w:val="24"/>
          <w:u w:val="single"/>
        </w:rPr>
        <w:t>Optimize the Budget</w:t>
      </w:r>
      <w:r w:rsidR="00892934">
        <w:rPr>
          <w:sz w:val="24"/>
          <w:szCs w:val="24"/>
          <w:u w:val="single"/>
        </w:rPr>
        <w:t xml:space="preserve"> (</w:t>
      </w:r>
      <w:r w:rsidR="000729EF" w:rsidRPr="0077224E">
        <w:rPr>
          <w:sz w:val="24"/>
          <w:szCs w:val="24"/>
          <w:u w:val="single"/>
        </w:rPr>
        <w:t>Reconcile/balance Funding Gaps</w:t>
      </w:r>
      <w:r w:rsidR="00892934">
        <w:rPr>
          <w:sz w:val="24"/>
          <w:szCs w:val="24"/>
          <w:u w:val="single"/>
        </w:rPr>
        <w:t xml:space="preserve"> &amp; Surpluses)</w:t>
      </w:r>
      <w:r w:rsidR="00E52BDD" w:rsidRPr="0077224E">
        <w:rPr>
          <w:sz w:val="24"/>
          <w:szCs w:val="24"/>
          <w:u w:val="single"/>
        </w:rPr>
        <w:t>: PDB</w:t>
      </w:r>
    </w:p>
    <w:p w14:paraId="5F17AE66" w14:textId="77777777" w:rsidR="0077224E" w:rsidRDefault="00647087" w:rsidP="0077224E">
      <w:pPr>
        <w:rPr>
          <w:sz w:val="24"/>
          <w:szCs w:val="24"/>
        </w:rPr>
      </w:pPr>
      <w:r w:rsidRPr="0077224E">
        <w:rPr>
          <w:sz w:val="24"/>
          <w:szCs w:val="24"/>
        </w:rPr>
        <w:t>Milestone</w:t>
      </w:r>
      <w:r w:rsidR="00FF02E0" w:rsidRPr="0077224E">
        <w:rPr>
          <w:sz w:val="24"/>
          <w:szCs w:val="24"/>
        </w:rPr>
        <w:t>s</w:t>
      </w:r>
      <w:r w:rsidRPr="0077224E">
        <w:rPr>
          <w:sz w:val="24"/>
          <w:szCs w:val="24"/>
        </w:rPr>
        <w:t>:</w:t>
      </w:r>
      <w:r w:rsidR="00E951B0" w:rsidRPr="0077224E">
        <w:rPr>
          <w:sz w:val="24"/>
          <w:szCs w:val="24"/>
        </w:rPr>
        <w:t xml:space="preserve">  </w:t>
      </w:r>
    </w:p>
    <w:p w14:paraId="0BF76B81" w14:textId="77777777" w:rsidR="0077224E" w:rsidRDefault="00E951B0" w:rsidP="0077224E">
      <w:pPr>
        <w:ind w:firstLine="720"/>
        <w:rPr>
          <w:sz w:val="24"/>
          <w:szCs w:val="24"/>
        </w:rPr>
      </w:pPr>
      <w:r w:rsidRPr="0077224E">
        <w:rPr>
          <w:sz w:val="24"/>
          <w:szCs w:val="24"/>
        </w:rPr>
        <w:lastRenderedPageBreak/>
        <w:t>Balanced FY Budget &amp; Final POW</w:t>
      </w:r>
    </w:p>
    <w:p w14:paraId="7FFA0D24" w14:textId="76A8E92C" w:rsidR="000729EF" w:rsidRPr="0077224E" w:rsidRDefault="00A10F57" w:rsidP="0077224E">
      <w:pPr>
        <w:ind w:firstLine="720"/>
        <w:rPr>
          <w:sz w:val="24"/>
          <w:szCs w:val="24"/>
        </w:rPr>
      </w:pPr>
      <w:r w:rsidRPr="0077224E">
        <w:rPr>
          <w:sz w:val="24"/>
          <w:szCs w:val="24"/>
        </w:rPr>
        <w:t xml:space="preserve">List of Unfunded </w:t>
      </w:r>
      <w:r w:rsidR="00FF02E0" w:rsidRPr="0077224E">
        <w:rPr>
          <w:sz w:val="24"/>
          <w:szCs w:val="24"/>
        </w:rPr>
        <w:t xml:space="preserve">Projects to be considered for </w:t>
      </w:r>
      <w:r w:rsidR="00892934">
        <w:rPr>
          <w:sz w:val="24"/>
          <w:szCs w:val="24"/>
        </w:rPr>
        <w:t xml:space="preserve">future </w:t>
      </w:r>
      <w:r w:rsidR="00FF02E0" w:rsidRPr="0077224E">
        <w:rPr>
          <w:sz w:val="24"/>
          <w:szCs w:val="24"/>
        </w:rPr>
        <w:t>funding</w:t>
      </w:r>
    </w:p>
    <w:p w14:paraId="152ACF1A" w14:textId="2DE3F9EC" w:rsidR="00647087" w:rsidRPr="0077224E" w:rsidRDefault="00647087" w:rsidP="0077224E">
      <w:pPr>
        <w:rPr>
          <w:sz w:val="24"/>
          <w:szCs w:val="24"/>
        </w:rPr>
      </w:pPr>
      <w:r w:rsidRPr="0077224E">
        <w:rPr>
          <w:sz w:val="24"/>
          <w:szCs w:val="24"/>
        </w:rPr>
        <w:t xml:space="preserve">Due: </w:t>
      </w:r>
      <w:r w:rsidR="00E951B0" w:rsidRPr="0077224E">
        <w:rPr>
          <w:sz w:val="24"/>
          <w:szCs w:val="24"/>
        </w:rPr>
        <w:t>Aug 31 of previous FY</w:t>
      </w:r>
    </w:p>
    <w:p w14:paraId="0E6C612A" w14:textId="6D37267F" w:rsidR="002135F4" w:rsidRPr="00AC6747" w:rsidRDefault="00AC6747" w:rsidP="00AC674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Phase 2. </w:t>
      </w:r>
      <w:r w:rsidR="002135F4" w:rsidRPr="00AC6747">
        <w:rPr>
          <w:b/>
          <w:bCs/>
          <w:sz w:val="24"/>
          <w:szCs w:val="24"/>
        </w:rPr>
        <w:t>Budget Authorization</w:t>
      </w:r>
      <w:r w:rsidR="00DA0496" w:rsidRPr="00AC6747">
        <w:rPr>
          <w:sz w:val="24"/>
          <w:szCs w:val="24"/>
        </w:rPr>
        <w:t>: Process be</w:t>
      </w:r>
      <w:r w:rsidR="00E443C5" w:rsidRPr="00AC6747">
        <w:rPr>
          <w:sz w:val="24"/>
          <w:szCs w:val="24"/>
        </w:rPr>
        <w:t>gin</w:t>
      </w:r>
      <w:r w:rsidR="00DA0496" w:rsidRPr="00AC6747">
        <w:rPr>
          <w:sz w:val="24"/>
          <w:szCs w:val="24"/>
        </w:rPr>
        <w:t xml:space="preserve">s in August of the Out Year and </w:t>
      </w:r>
      <w:r w:rsidR="00B831F8">
        <w:rPr>
          <w:sz w:val="24"/>
          <w:szCs w:val="24"/>
        </w:rPr>
        <w:t>m</w:t>
      </w:r>
      <w:r w:rsidR="00DA0496" w:rsidRPr="00AC6747">
        <w:rPr>
          <w:sz w:val="24"/>
          <w:szCs w:val="24"/>
        </w:rPr>
        <w:t xml:space="preserve">ay be repeated depending on final passage of </w:t>
      </w:r>
      <w:r w:rsidR="00B831F8">
        <w:rPr>
          <w:sz w:val="24"/>
          <w:szCs w:val="24"/>
        </w:rPr>
        <w:t xml:space="preserve">the </w:t>
      </w:r>
      <w:r w:rsidR="00DA0496" w:rsidRPr="00AC6747">
        <w:rPr>
          <w:sz w:val="24"/>
          <w:szCs w:val="24"/>
        </w:rPr>
        <w:t>appropriations bill.</w:t>
      </w:r>
      <w:r w:rsidR="001E4F77" w:rsidRPr="00AC6747">
        <w:rPr>
          <w:sz w:val="24"/>
          <w:szCs w:val="24"/>
        </w:rPr>
        <w:t xml:space="preserve"> </w:t>
      </w:r>
      <w:r w:rsidR="00D5428A" w:rsidRPr="00AC6747">
        <w:rPr>
          <w:sz w:val="24"/>
          <w:szCs w:val="24"/>
        </w:rPr>
        <w:t xml:space="preserve"> Final Decider: Regional Forester  </w:t>
      </w:r>
    </w:p>
    <w:p w14:paraId="2973358F" w14:textId="77CCC421" w:rsidR="008122A5" w:rsidRPr="0077224E" w:rsidRDefault="0077224E" w:rsidP="0077224E">
      <w:pPr>
        <w:rPr>
          <w:rFonts w:eastAsia="Times New Roman"/>
          <w:sz w:val="24"/>
          <w:szCs w:val="24"/>
          <w:u w:val="single"/>
        </w:rPr>
      </w:pPr>
      <w:r w:rsidRPr="0077224E">
        <w:rPr>
          <w:rFonts w:eastAsia="Times New Roman"/>
          <w:sz w:val="24"/>
          <w:szCs w:val="24"/>
          <w:u w:val="single"/>
        </w:rPr>
        <w:t xml:space="preserve">Step 1. </w:t>
      </w:r>
      <w:r w:rsidR="008122A5" w:rsidRPr="0077224E">
        <w:rPr>
          <w:rFonts w:eastAsia="Times New Roman"/>
          <w:sz w:val="24"/>
          <w:szCs w:val="24"/>
          <w:u w:val="single"/>
        </w:rPr>
        <w:t xml:space="preserve">Develop FY Budget Direction and </w:t>
      </w:r>
      <w:r w:rsidR="00892934">
        <w:rPr>
          <w:rFonts w:eastAsia="Times New Roman"/>
          <w:sz w:val="24"/>
          <w:szCs w:val="24"/>
          <w:u w:val="single"/>
        </w:rPr>
        <w:t>Expectation</w:t>
      </w:r>
      <w:r w:rsidR="008122A5" w:rsidRPr="0077224E">
        <w:rPr>
          <w:rFonts w:eastAsia="Times New Roman"/>
          <w:sz w:val="24"/>
          <w:szCs w:val="24"/>
          <w:u w:val="single"/>
        </w:rPr>
        <w:t>s: PDB (concurrent with Phase 1)</w:t>
      </w:r>
    </w:p>
    <w:p w14:paraId="43DA6D84" w14:textId="49D7A4EA" w:rsidR="008122A5" w:rsidRPr="0077224E" w:rsidRDefault="008122A5" w:rsidP="0077224E">
      <w:pPr>
        <w:rPr>
          <w:rFonts w:eastAsia="Times New Roman"/>
          <w:sz w:val="24"/>
          <w:szCs w:val="24"/>
        </w:rPr>
      </w:pPr>
      <w:r w:rsidRPr="0077224E">
        <w:rPr>
          <w:rFonts w:eastAsia="Times New Roman"/>
          <w:sz w:val="24"/>
          <w:szCs w:val="24"/>
        </w:rPr>
        <w:t>Milestone: Budget Direction, Planning Direction (Work Plan), Allocation Tables</w:t>
      </w:r>
    </w:p>
    <w:p w14:paraId="2DA82E21" w14:textId="39DEE9B6" w:rsidR="008122A5" w:rsidRPr="0077224E" w:rsidRDefault="008122A5" w:rsidP="0077224E">
      <w:pPr>
        <w:rPr>
          <w:rFonts w:eastAsia="Times New Roman"/>
          <w:sz w:val="24"/>
          <w:szCs w:val="24"/>
        </w:rPr>
      </w:pPr>
      <w:r w:rsidRPr="0077224E">
        <w:rPr>
          <w:rFonts w:eastAsia="Times New Roman"/>
          <w:sz w:val="24"/>
          <w:szCs w:val="24"/>
        </w:rPr>
        <w:t>DUE: June 1 (1</w:t>
      </w:r>
      <w:r w:rsidRPr="0077224E">
        <w:rPr>
          <w:rFonts w:eastAsia="Times New Roman"/>
          <w:sz w:val="24"/>
          <w:szCs w:val="24"/>
          <w:vertAlign w:val="superscript"/>
        </w:rPr>
        <w:t>st</w:t>
      </w:r>
      <w:r w:rsidRPr="0077224E">
        <w:rPr>
          <w:rFonts w:eastAsia="Times New Roman"/>
          <w:sz w:val="24"/>
          <w:szCs w:val="24"/>
        </w:rPr>
        <w:t xml:space="preserve"> iteration), Sept 15 (Final)</w:t>
      </w:r>
    </w:p>
    <w:p w14:paraId="304EA9C9" w14:textId="058D18B5" w:rsidR="00262B70" w:rsidRPr="0077224E" w:rsidRDefault="0077224E" w:rsidP="0077224E">
      <w:pPr>
        <w:rPr>
          <w:rFonts w:eastAsia="Times New Roman"/>
          <w:sz w:val="24"/>
          <w:szCs w:val="24"/>
          <w:u w:val="single"/>
        </w:rPr>
      </w:pPr>
      <w:r w:rsidRPr="0077224E">
        <w:rPr>
          <w:rFonts w:eastAsia="Times New Roman"/>
          <w:sz w:val="24"/>
          <w:szCs w:val="24"/>
          <w:u w:val="single"/>
        </w:rPr>
        <w:t xml:space="preserve">Step 2. </w:t>
      </w:r>
      <w:r w:rsidR="00832A29" w:rsidRPr="0077224E">
        <w:rPr>
          <w:rFonts w:eastAsia="Times New Roman"/>
          <w:sz w:val="24"/>
          <w:szCs w:val="24"/>
          <w:u w:val="single"/>
        </w:rPr>
        <w:t xml:space="preserve">Present </w:t>
      </w:r>
      <w:r w:rsidR="006223BC" w:rsidRPr="0077224E">
        <w:rPr>
          <w:rFonts w:eastAsia="Times New Roman"/>
          <w:sz w:val="24"/>
          <w:szCs w:val="24"/>
          <w:u w:val="single"/>
        </w:rPr>
        <w:t>B</w:t>
      </w:r>
      <w:r w:rsidR="00832A29" w:rsidRPr="0077224E">
        <w:rPr>
          <w:rFonts w:eastAsia="Times New Roman"/>
          <w:sz w:val="24"/>
          <w:szCs w:val="24"/>
          <w:u w:val="single"/>
        </w:rPr>
        <w:t xml:space="preserve">udget for </w:t>
      </w:r>
      <w:r w:rsidR="00A53DD1">
        <w:rPr>
          <w:rFonts w:eastAsia="Times New Roman"/>
          <w:sz w:val="24"/>
          <w:szCs w:val="24"/>
          <w:u w:val="single"/>
        </w:rPr>
        <w:t>Regional Forester</w:t>
      </w:r>
      <w:r w:rsidR="00262B70" w:rsidRPr="0077224E">
        <w:rPr>
          <w:rFonts w:eastAsia="Times New Roman"/>
          <w:sz w:val="24"/>
          <w:szCs w:val="24"/>
          <w:u w:val="single"/>
        </w:rPr>
        <w:t xml:space="preserve"> </w:t>
      </w:r>
      <w:r w:rsidR="0008013A" w:rsidRPr="0077224E">
        <w:rPr>
          <w:rFonts w:eastAsia="Times New Roman"/>
          <w:sz w:val="24"/>
          <w:szCs w:val="24"/>
          <w:u w:val="single"/>
        </w:rPr>
        <w:t>Approval</w:t>
      </w:r>
      <w:r w:rsidR="00DA0496" w:rsidRPr="0077224E">
        <w:rPr>
          <w:rFonts w:eastAsia="Times New Roman"/>
          <w:sz w:val="24"/>
          <w:szCs w:val="24"/>
          <w:u w:val="single"/>
        </w:rPr>
        <w:t xml:space="preserve">: </w:t>
      </w:r>
      <w:r w:rsidRPr="0077224E">
        <w:rPr>
          <w:rFonts w:eastAsia="Times New Roman"/>
          <w:sz w:val="24"/>
          <w:szCs w:val="24"/>
          <w:u w:val="single"/>
        </w:rPr>
        <w:t xml:space="preserve">Region </w:t>
      </w:r>
      <w:r w:rsidR="008122A5" w:rsidRPr="0077224E">
        <w:rPr>
          <w:rFonts w:eastAsia="Times New Roman"/>
          <w:sz w:val="24"/>
          <w:szCs w:val="24"/>
          <w:u w:val="single"/>
        </w:rPr>
        <w:t>Budget Officer</w:t>
      </w:r>
    </w:p>
    <w:p w14:paraId="2C72D379" w14:textId="10F98ED4" w:rsidR="00262B70" w:rsidRPr="0077224E" w:rsidRDefault="008122A5" w:rsidP="0077224E">
      <w:pPr>
        <w:rPr>
          <w:rFonts w:eastAsia="Times New Roman"/>
          <w:sz w:val="24"/>
          <w:szCs w:val="24"/>
        </w:rPr>
      </w:pPr>
      <w:r w:rsidRPr="0077224E">
        <w:rPr>
          <w:rFonts w:eastAsia="Times New Roman"/>
          <w:sz w:val="24"/>
          <w:szCs w:val="24"/>
        </w:rPr>
        <w:t>Milestone</w:t>
      </w:r>
      <w:r w:rsidR="00262B70" w:rsidRPr="0077224E">
        <w:rPr>
          <w:rFonts w:eastAsia="Times New Roman"/>
          <w:sz w:val="24"/>
          <w:szCs w:val="24"/>
        </w:rPr>
        <w:t xml:space="preserve">: </w:t>
      </w:r>
      <w:r w:rsidR="00A53DD1">
        <w:rPr>
          <w:rFonts w:eastAsia="Times New Roman"/>
          <w:sz w:val="24"/>
          <w:szCs w:val="24"/>
        </w:rPr>
        <w:t>RF</w:t>
      </w:r>
      <w:r w:rsidR="0008013A" w:rsidRPr="0077224E">
        <w:rPr>
          <w:rFonts w:eastAsia="Times New Roman"/>
          <w:sz w:val="24"/>
          <w:szCs w:val="24"/>
        </w:rPr>
        <w:t xml:space="preserve"> Approval of </w:t>
      </w:r>
      <w:r w:rsidR="00EC240A">
        <w:rPr>
          <w:rFonts w:eastAsia="Times New Roman"/>
          <w:sz w:val="24"/>
          <w:szCs w:val="24"/>
        </w:rPr>
        <w:t xml:space="preserve">Complete FY </w:t>
      </w:r>
      <w:r w:rsidR="0008013A" w:rsidRPr="0077224E">
        <w:rPr>
          <w:rFonts w:eastAsia="Times New Roman"/>
          <w:sz w:val="24"/>
          <w:szCs w:val="24"/>
        </w:rPr>
        <w:t>Budget</w:t>
      </w:r>
      <w:r w:rsidR="00EC240A">
        <w:rPr>
          <w:rFonts w:eastAsia="Times New Roman"/>
          <w:sz w:val="24"/>
          <w:szCs w:val="24"/>
        </w:rPr>
        <w:t xml:space="preserve"> Package</w:t>
      </w:r>
    </w:p>
    <w:p w14:paraId="10B3A7EC" w14:textId="6C8C6DD6" w:rsidR="00262B70" w:rsidRPr="0077224E" w:rsidRDefault="008122A5" w:rsidP="0077224E">
      <w:pPr>
        <w:rPr>
          <w:rFonts w:eastAsia="Times New Roman"/>
          <w:sz w:val="24"/>
          <w:szCs w:val="24"/>
        </w:rPr>
      </w:pPr>
      <w:r w:rsidRPr="0077224E">
        <w:rPr>
          <w:rFonts w:eastAsia="Times New Roman"/>
          <w:sz w:val="24"/>
          <w:szCs w:val="24"/>
        </w:rPr>
        <w:t>DUE</w:t>
      </w:r>
      <w:r w:rsidR="00262B70" w:rsidRPr="0077224E">
        <w:rPr>
          <w:rFonts w:eastAsia="Times New Roman"/>
          <w:sz w:val="24"/>
          <w:szCs w:val="24"/>
        </w:rPr>
        <w:t>: September</w:t>
      </w:r>
      <w:r w:rsidRPr="0077224E">
        <w:rPr>
          <w:rFonts w:eastAsia="Times New Roman"/>
          <w:sz w:val="24"/>
          <w:szCs w:val="24"/>
        </w:rPr>
        <w:t xml:space="preserve"> 15</w:t>
      </w:r>
      <w:r w:rsidR="00262B70" w:rsidRPr="0077224E">
        <w:rPr>
          <w:rFonts w:eastAsia="Times New Roman"/>
          <w:sz w:val="24"/>
          <w:szCs w:val="24"/>
        </w:rPr>
        <w:t xml:space="preserve"> of Outyear </w:t>
      </w:r>
    </w:p>
    <w:p w14:paraId="0989601A" w14:textId="61E2C698" w:rsidR="00832A29" w:rsidRPr="0077224E" w:rsidRDefault="0077224E" w:rsidP="0077224E">
      <w:pPr>
        <w:rPr>
          <w:rFonts w:eastAsia="Times New Roman"/>
          <w:sz w:val="24"/>
          <w:szCs w:val="24"/>
          <w:u w:val="single"/>
        </w:rPr>
      </w:pPr>
      <w:r w:rsidRPr="0077224E">
        <w:rPr>
          <w:rFonts w:eastAsia="Times New Roman"/>
          <w:sz w:val="24"/>
          <w:szCs w:val="24"/>
          <w:u w:val="single"/>
        </w:rPr>
        <w:t xml:space="preserve">Step 3. </w:t>
      </w:r>
      <w:r w:rsidR="00832A29" w:rsidRPr="0077224E">
        <w:rPr>
          <w:rFonts w:eastAsia="Times New Roman"/>
          <w:sz w:val="24"/>
          <w:szCs w:val="24"/>
          <w:u w:val="single"/>
        </w:rPr>
        <w:t>Formal Release</w:t>
      </w:r>
      <w:r w:rsidR="00DA0496" w:rsidRPr="0077224E">
        <w:rPr>
          <w:rFonts w:eastAsia="Times New Roman"/>
          <w:sz w:val="24"/>
          <w:szCs w:val="24"/>
          <w:u w:val="single"/>
        </w:rPr>
        <w:t xml:space="preserve">: </w:t>
      </w:r>
      <w:r w:rsidR="0008013A" w:rsidRPr="0077224E">
        <w:rPr>
          <w:rFonts w:eastAsia="Times New Roman"/>
          <w:sz w:val="24"/>
          <w:szCs w:val="24"/>
          <w:u w:val="single"/>
        </w:rPr>
        <w:t>PDB</w:t>
      </w:r>
    </w:p>
    <w:p w14:paraId="61870A7F" w14:textId="383D4458" w:rsidR="00262B70" w:rsidRPr="0077224E" w:rsidRDefault="0008013A" w:rsidP="0077224E">
      <w:pPr>
        <w:rPr>
          <w:rFonts w:eastAsia="Times New Roman"/>
          <w:sz w:val="24"/>
          <w:szCs w:val="24"/>
        </w:rPr>
      </w:pPr>
      <w:r w:rsidRPr="0077224E">
        <w:rPr>
          <w:rFonts w:eastAsia="Times New Roman"/>
          <w:sz w:val="24"/>
          <w:szCs w:val="24"/>
        </w:rPr>
        <w:t>Milestone</w:t>
      </w:r>
      <w:r w:rsidR="00262B70" w:rsidRPr="0077224E">
        <w:rPr>
          <w:rFonts w:eastAsia="Times New Roman"/>
          <w:sz w:val="24"/>
          <w:szCs w:val="24"/>
        </w:rPr>
        <w:t xml:space="preserve">: Formal </w:t>
      </w:r>
      <w:r w:rsidR="004A5ADB">
        <w:rPr>
          <w:rFonts w:eastAsia="Times New Roman"/>
          <w:sz w:val="24"/>
          <w:szCs w:val="24"/>
        </w:rPr>
        <w:t xml:space="preserve">Budget </w:t>
      </w:r>
      <w:r w:rsidR="00262B70" w:rsidRPr="0077224E">
        <w:rPr>
          <w:rFonts w:eastAsia="Times New Roman"/>
          <w:sz w:val="24"/>
          <w:szCs w:val="24"/>
        </w:rPr>
        <w:t xml:space="preserve">Correspondence </w:t>
      </w:r>
      <w:r w:rsidRPr="0077224E">
        <w:rPr>
          <w:rFonts w:eastAsia="Times New Roman"/>
          <w:sz w:val="24"/>
          <w:szCs w:val="24"/>
        </w:rPr>
        <w:t>Package</w:t>
      </w:r>
    </w:p>
    <w:p w14:paraId="314F5B60" w14:textId="1B52E0F6" w:rsidR="0008013A" w:rsidRPr="0077224E" w:rsidRDefault="0008013A" w:rsidP="0077224E">
      <w:pPr>
        <w:rPr>
          <w:rFonts w:eastAsia="Times New Roman"/>
          <w:sz w:val="24"/>
          <w:szCs w:val="24"/>
        </w:rPr>
      </w:pPr>
      <w:r w:rsidRPr="0077224E">
        <w:rPr>
          <w:rFonts w:eastAsia="Times New Roman"/>
          <w:sz w:val="24"/>
          <w:szCs w:val="24"/>
        </w:rPr>
        <w:t>DUE: Sept 25 of Outyear</w:t>
      </w:r>
    </w:p>
    <w:p w14:paraId="6939FD61" w14:textId="5E605C82" w:rsidR="002135F4" w:rsidRPr="0008013A" w:rsidRDefault="0008013A" w:rsidP="0008013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Phase 3. </w:t>
      </w:r>
      <w:r w:rsidR="002135F4" w:rsidRPr="0008013A">
        <w:rPr>
          <w:b/>
          <w:bCs/>
          <w:sz w:val="24"/>
          <w:szCs w:val="24"/>
        </w:rPr>
        <w:t>Budget Execution</w:t>
      </w:r>
      <w:r w:rsidR="00CD6EAC">
        <w:rPr>
          <w:b/>
          <w:bCs/>
          <w:sz w:val="24"/>
          <w:szCs w:val="24"/>
        </w:rPr>
        <w:t xml:space="preserve"> &amp; Accountability</w:t>
      </w:r>
      <w:r w:rsidR="00DA0496" w:rsidRPr="0008013A">
        <w:rPr>
          <w:sz w:val="24"/>
          <w:szCs w:val="24"/>
        </w:rPr>
        <w:t xml:space="preserve">: Process is ongoing beginning with Formal Budget Release and Availability of Funds (Oct 1 and Passage of final appropriations bill) </w:t>
      </w:r>
    </w:p>
    <w:p w14:paraId="4402BAB9" w14:textId="43F83E96" w:rsidR="00262B70" w:rsidRPr="0077224E" w:rsidRDefault="0077224E" w:rsidP="0077224E">
      <w:pPr>
        <w:rPr>
          <w:sz w:val="24"/>
          <w:szCs w:val="24"/>
          <w:u w:val="single"/>
        </w:rPr>
      </w:pPr>
      <w:r w:rsidRPr="0077224E">
        <w:rPr>
          <w:sz w:val="24"/>
          <w:szCs w:val="24"/>
          <w:u w:val="single"/>
        </w:rPr>
        <w:t xml:space="preserve">Step 1. </w:t>
      </w:r>
      <w:r w:rsidR="00A10F57" w:rsidRPr="0077224E">
        <w:rPr>
          <w:sz w:val="24"/>
          <w:szCs w:val="24"/>
          <w:u w:val="single"/>
        </w:rPr>
        <w:t xml:space="preserve">Budget to Actuals Assessment (based on </w:t>
      </w:r>
      <w:r w:rsidR="00C36BEA">
        <w:rPr>
          <w:sz w:val="24"/>
          <w:szCs w:val="24"/>
          <w:u w:val="single"/>
        </w:rPr>
        <w:t xml:space="preserve">Budget </w:t>
      </w:r>
      <w:r w:rsidR="00A10F57" w:rsidRPr="0077224E">
        <w:rPr>
          <w:sz w:val="24"/>
          <w:szCs w:val="24"/>
          <w:u w:val="single"/>
        </w:rPr>
        <w:t>Benchmarks)</w:t>
      </w:r>
      <w:r w:rsidR="00DA0496" w:rsidRPr="0077224E">
        <w:rPr>
          <w:sz w:val="24"/>
          <w:szCs w:val="24"/>
          <w:u w:val="single"/>
        </w:rPr>
        <w:t xml:space="preserve">: </w:t>
      </w:r>
      <w:r w:rsidR="004B7B63" w:rsidRPr="0077224E">
        <w:rPr>
          <w:sz w:val="24"/>
          <w:szCs w:val="24"/>
          <w:u w:val="single"/>
        </w:rPr>
        <w:t>PDB</w:t>
      </w:r>
      <w:r w:rsidR="004A5ADB">
        <w:rPr>
          <w:sz w:val="24"/>
          <w:szCs w:val="24"/>
          <w:u w:val="single"/>
        </w:rPr>
        <w:t xml:space="preserve"> (in consultation with SPCG)</w:t>
      </w:r>
    </w:p>
    <w:p w14:paraId="522AB7EB" w14:textId="41F428F6" w:rsidR="00832A29" w:rsidRDefault="004B7B63" w:rsidP="002F1C9F">
      <w:pPr>
        <w:rPr>
          <w:sz w:val="24"/>
          <w:szCs w:val="24"/>
        </w:rPr>
      </w:pPr>
      <w:r>
        <w:rPr>
          <w:sz w:val="24"/>
          <w:szCs w:val="24"/>
        </w:rPr>
        <w:t>Milestone</w:t>
      </w:r>
      <w:r w:rsidR="00262B70" w:rsidRPr="0008013A">
        <w:rPr>
          <w:sz w:val="24"/>
          <w:szCs w:val="24"/>
        </w:rPr>
        <w:t xml:space="preserve">: </w:t>
      </w:r>
      <w:r>
        <w:rPr>
          <w:sz w:val="24"/>
          <w:szCs w:val="24"/>
        </w:rPr>
        <w:t>Quarterly Report to Regional Forester for Quarterly Performance</w:t>
      </w:r>
      <w:r w:rsidR="006A48C6">
        <w:rPr>
          <w:sz w:val="24"/>
          <w:szCs w:val="24"/>
        </w:rPr>
        <w:t xml:space="preserve"> Evals</w:t>
      </w:r>
    </w:p>
    <w:p w14:paraId="4ED42DF9" w14:textId="315AF07D" w:rsidR="00E9750E" w:rsidRDefault="00E9750E" w:rsidP="002F1C9F">
      <w:pPr>
        <w:rPr>
          <w:sz w:val="24"/>
          <w:szCs w:val="24"/>
        </w:rPr>
      </w:pPr>
      <w:r>
        <w:rPr>
          <w:sz w:val="24"/>
          <w:szCs w:val="24"/>
        </w:rPr>
        <w:t xml:space="preserve">DUE: </w:t>
      </w:r>
      <w:r w:rsidR="0066520F">
        <w:rPr>
          <w:sz w:val="24"/>
          <w:szCs w:val="24"/>
        </w:rPr>
        <w:t>Q1 – Q4 of FY (15</w:t>
      </w:r>
      <w:r w:rsidR="0066520F" w:rsidRPr="0066520F">
        <w:rPr>
          <w:sz w:val="24"/>
          <w:szCs w:val="24"/>
          <w:vertAlign w:val="superscript"/>
        </w:rPr>
        <w:t>th</w:t>
      </w:r>
      <w:r w:rsidR="0066520F">
        <w:rPr>
          <w:sz w:val="24"/>
          <w:szCs w:val="24"/>
        </w:rPr>
        <w:t xml:space="preserve"> of the final month of the Quarter)</w:t>
      </w:r>
    </w:p>
    <w:p w14:paraId="1AD3D540" w14:textId="5E77AC29" w:rsidR="006A48C6" w:rsidRPr="0008013A" w:rsidRDefault="006A48C6" w:rsidP="002F1C9F">
      <w:p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2A3E20">
        <w:rPr>
          <w:sz w:val="24"/>
          <w:szCs w:val="24"/>
        </w:rPr>
        <w:t>Result</w:t>
      </w:r>
      <w:r>
        <w:rPr>
          <w:sz w:val="24"/>
          <w:szCs w:val="24"/>
        </w:rPr>
        <w:t xml:space="preserve"> of not meeting Quarterlies is </w:t>
      </w:r>
      <w:r w:rsidR="002A3E20">
        <w:rPr>
          <w:sz w:val="24"/>
          <w:szCs w:val="24"/>
        </w:rPr>
        <w:t>repriorit</w:t>
      </w:r>
      <w:r w:rsidR="002F1C9F">
        <w:rPr>
          <w:sz w:val="24"/>
          <w:szCs w:val="24"/>
        </w:rPr>
        <w:t>i</w:t>
      </w:r>
      <w:r w:rsidR="002A3E20">
        <w:rPr>
          <w:sz w:val="24"/>
          <w:szCs w:val="24"/>
        </w:rPr>
        <w:t>zation</w:t>
      </w:r>
      <w:r>
        <w:rPr>
          <w:sz w:val="24"/>
          <w:szCs w:val="24"/>
        </w:rPr>
        <w:t xml:space="preserve"> of </w:t>
      </w:r>
      <w:r w:rsidR="00E9750E">
        <w:rPr>
          <w:sz w:val="24"/>
          <w:szCs w:val="24"/>
        </w:rPr>
        <w:t>f</w:t>
      </w:r>
      <w:r>
        <w:rPr>
          <w:sz w:val="24"/>
          <w:szCs w:val="24"/>
        </w:rPr>
        <w:t>unds</w:t>
      </w:r>
      <w:r w:rsidR="00E9750E">
        <w:rPr>
          <w:sz w:val="24"/>
          <w:szCs w:val="24"/>
        </w:rPr>
        <w:t xml:space="preserve"> (Strat Plan Funding Cap Outcome C)</w:t>
      </w:r>
      <w:r>
        <w:rPr>
          <w:sz w:val="24"/>
          <w:szCs w:val="24"/>
        </w:rPr>
        <w:t xml:space="preserve">, which moves the funds to Unfunded Request Process (see separate </w:t>
      </w:r>
      <w:r w:rsidR="00E9750E">
        <w:rPr>
          <w:sz w:val="24"/>
          <w:szCs w:val="24"/>
        </w:rPr>
        <w:t>workflow</w:t>
      </w:r>
      <w:r>
        <w:rPr>
          <w:sz w:val="24"/>
          <w:szCs w:val="24"/>
        </w:rPr>
        <w:t>)</w:t>
      </w:r>
      <w:r w:rsidR="002A3E20">
        <w:rPr>
          <w:sz w:val="24"/>
          <w:szCs w:val="24"/>
        </w:rPr>
        <w:t xml:space="preserve"> and possible funding of unfunded Projects</w:t>
      </w:r>
    </w:p>
    <w:p w14:paraId="616DF1B8" w14:textId="7E214C43" w:rsidR="00832A29" w:rsidRPr="0077224E" w:rsidRDefault="0077224E" w:rsidP="0077224E">
      <w:pPr>
        <w:rPr>
          <w:sz w:val="24"/>
          <w:szCs w:val="24"/>
          <w:u w:val="single"/>
        </w:rPr>
      </w:pPr>
      <w:r w:rsidRPr="0077224E">
        <w:rPr>
          <w:sz w:val="24"/>
          <w:szCs w:val="24"/>
          <w:u w:val="single"/>
        </w:rPr>
        <w:t>Step 2.</w:t>
      </w:r>
      <w:r w:rsidR="002F1C9F">
        <w:rPr>
          <w:sz w:val="24"/>
          <w:szCs w:val="24"/>
          <w:u w:val="single"/>
        </w:rPr>
        <w:t xml:space="preserve"> </w:t>
      </w:r>
      <w:r w:rsidR="002A3E20">
        <w:rPr>
          <w:sz w:val="24"/>
          <w:szCs w:val="24"/>
          <w:u w:val="single"/>
        </w:rPr>
        <w:t>Repriorit</w:t>
      </w:r>
      <w:r w:rsidR="00D87CDC" w:rsidRPr="0077224E">
        <w:rPr>
          <w:sz w:val="24"/>
          <w:szCs w:val="24"/>
          <w:u w:val="single"/>
        </w:rPr>
        <w:t>ize</w:t>
      </w:r>
      <w:r w:rsidR="00FF02E0" w:rsidRPr="0077224E">
        <w:rPr>
          <w:sz w:val="24"/>
          <w:szCs w:val="24"/>
          <w:u w:val="single"/>
        </w:rPr>
        <w:t xml:space="preserve"> Available Funding</w:t>
      </w:r>
      <w:r w:rsidR="00D87CDC" w:rsidRPr="0077224E">
        <w:rPr>
          <w:sz w:val="24"/>
          <w:szCs w:val="24"/>
          <w:u w:val="single"/>
        </w:rPr>
        <w:t xml:space="preserve"> (input from Regional Directors Forum)</w:t>
      </w:r>
      <w:r w:rsidR="00FF02E0" w:rsidRPr="0077224E">
        <w:rPr>
          <w:sz w:val="24"/>
          <w:szCs w:val="24"/>
          <w:u w:val="single"/>
        </w:rPr>
        <w:t xml:space="preserve">: PDB </w:t>
      </w:r>
    </w:p>
    <w:p w14:paraId="59A917CA" w14:textId="02DC986D" w:rsidR="00262B70" w:rsidRPr="00FF02E0" w:rsidRDefault="00FF02E0" w:rsidP="0077224E">
      <w:pPr>
        <w:rPr>
          <w:sz w:val="24"/>
          <w:szCs w:val="24"/>
        </w:rPr>
      </w:pPr>
      <w:r w:rsidRPr="00FF02E0">
        <w:rPr>
          <w:sz w:val="24"/>
          <w:szCs w:val="24"/>
        </w:rPr>
        <w:t>Milestone: ELT</w:t>
      </w:r>
      <w:r w:rsidR="00A63598">
        <w:rPr>
          <w:sz w:val="24"/>
          <w:szCs w:val="24"/>
        </w:rPr>
        <w:t xml:space="preserve"> </w:t>
      </w:r>
      <w:r w:rsidRPr="00FF02E0">
        <w:rPr>
          <w:sz w:val="24"/>
          <w:szCs w:val="24"/>
        </w:rPr>
        <w:t>approves unfunded requests</w:t>
      </w:r>
    </w:p>
    <w:p w14:paraId="64C081F9" w14:textId="31C9C2F1" w:rsidR="00FF02E0" w:rsidRDefault="00FF02E0" w:rsidP="0077224E">
      <w:pPr>
        <w:rPr>
          <w:sz w:val="24"/>
          <w:szCs w:val="24"/>
        </w:rPr>
      </w:pPr>
      <w:r w:rsidRPr="00FF02E0">
        <w:rPr>
          <w:sz w:val="24"/>
          <w:szCs w:val="24"/>
        </w:rPr>
        <w:t>DUE: Quarterly (goal: Monthly)</w:t>
      </w:r>
    </w:p>
    <w:p w14:paraId="2448579E" w14:textId="4A7B719B" w:rsidR="00CD6EAC" w:rsidRPr="0077224E" w:rsidRDefault="0077224E" w:rsidP="0077224E">
      <w:pPr>
        <w:rPr>
          <w:sz w:val="24"/>
          <w:szCs w:val="24"/>
          <w:u w:val="single"/>
        </w:rPr>
      </w:pPr>
      <w:r w:rsidRPr="0077224E">
        <w:rPr>
          <w:sz w:val="24"/>
          <w:szCs w:val="24"/>
          <w:u w:val="single"/>
        </w:rPr>
        <w:t xml:space="preserve">Step 3. </w:t>
      </w:r>
      <w:r w:rsidR="00CD6EAC" w:rsidRPr="0077224E">
        <w:rPr>
          <w:sz w:val="24"/>
          <w:szCs w:val="24"/>
          <w:u w:val="single"/>
        </w:rPr>
        <w:t>Year-End Reporting: PDB</w:t>
      </w:r>
    </w:p>
    <w:p w14:paraId="570DE030" w14:textId="49F0101F" w:rsidR="00CD6EAC" w:rsidRDefault="00CD6EAC" w:rsidP="0077224E">
      <w:pPr>
        <w:rPr>
          <w:sz w:val="24"/>
          <w:szCs w:val="24"/>
        </w:rPr>
      </w:pPr>
      <w:r>
        <w:rPr>
          <w:sz w:val="24"/>
          <w:szCs w:val="24"/>
        </w:rPr>
        <w:t xml:space="preserve">Milestone: Year-end Financial Report to RLT (at </w:t>
      </w:r>
      <w:r w:rsidR="00436E51">
        <w:rPr>
          <w:sz w:val="24"/>
          <w:szCs w:val="24"/>
        </w:rPr>
        <w:t>RLT</w:t>
      </w:r>
      <w:r>
        <w:rPr>
          <w:sz w:val="24"/>
          <w:szCs w:val="24"/>
        </w:rPr>
        <w:t xml:space="preserve"> Annual Review of Strategic Plan – SPCG)</w:t>
      </w:r>
    </w:p>
    <w:p w14:paraId="00A062B9" w14:textId="11409313" w:rsidR="00CD6EAC" w:rsidRPr="00CD6EAC" w:rsidRDefault="00CD6EAC" w:rsidP="0077224E">
      <w:pPr>
        <w:rPr>
          <w:sz w:val="24"/>
          <w:szCs w:val="24"/>
        </w:rPr>
      </w:pPr>
      <w:r>
        <w:rPr>
          <w:sz w:val="24"/>
          <w:szCs w:val="24"/>
        </w:rPr>
        <w:t>DUE: Q1 RLT Meeting</w:t>
      </w:r>
    </w:p>
    <w:sectPr w:rsidR="00CD6EAC" w:rsidRPr="00CD6E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49BE" w14:textId="77777777" w:rsidR="00470306" w:rsidRDefault="00470306" w:rsidP="00BA4E80">
      <w:pPr>
        <w:spacing w:after="0" w:line="240" w:lineRule="auto"/>
      </w:pPr>
      <w:r>
        <w:separator/>
      </w:r>
    </w:p>
  </w:endnote>
  <w:endnote w:type="continuationSeparator" w:id="0">
    <w:p w14:paraId="64A4C366" w14:textId="77777777" w:rsidR="00470306" w:rsidRDefault="00470306" w:rsidP="00BA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425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88CCB" w14:textId="6F1A9B24" w:rsidR="00BA4E80" w:rsidRDefault="00BA4E80" w:rsidP="00BA4E80">
        <w:pPr>
          <w:pStyle w:val="Footer"/>
        </w:pPr>
        <w:r>
          <w:t xml:space="preserve">Region 3 </w:t>
        </w:r>
        <w:r w:rsidR="002F1C9F">
          <w:t>Budget Formulation &amp; Execution</w:t>
        </w:r>
        <w:r>
          <w:t xml:space="preserve"> Process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484AD0" w14:textId="77777777" w:rsidR="00BA4E80" w:rsidRDefault="00BA4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92E3" w14:textId="77777777" w:rsidR="00470306" w:rsidRDefault="00470306" w:rsidP="00BA4E80">
      <w:pPr>
        <w:spacing w:after="0" w:line="240" w:lineRule="auto"/>
      </w:pPr>
      <w:r>
        <w:separator/>
      </w:r>
    </w:p>
  </w:footnote>
  <w:footnote w:type="continuationSeparator" w:id="0">
    <w:p w14:paraId="2915233A" w14:textId="77777777" w:rsidR="00470306" w:rsidRDefault="00470306" w:rsidP="00BA4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51CC"/>
    <w:multiLevelType w:val="hybridMultilevel"/>
    <w:tmpl w:val="CC2E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14FE"/>
    <w:multiLevelType w:val="hybridMultilevel"/>
    <w:tmpl w:val="F7FC496E"/>
    <w:lvl w:ilvl="0" w:tplc="395A8C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B4FBB"/>
    <w:multiLevelType w:val="hybridMultilevel"/>
    <w:tmpl w:val="F8BAC07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972F35"/>
    <w:multiLevelType w:val="multilevel"/>
    <w:tmpl w:val="9A12329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DB369A4"/>
    <w:multiLevelType w:val="hybridMultilevel"/>
    <w:tmpl w:val="2244031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DE1BDB"/>
    <w:multiLevelType w:val="hybridMultilevel"/>
    <w:tmpl w:val="28D2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A3BAC"/>
    <w:multiLevelType w:val="hybridMultilevel"/>
    <w:tmpl w:val="D79E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212BE"/>
    <w:multiLevelType w:val="hybridMultilevel"/>
    <w:tmpl w:val="6D66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87FDB"/>
    <w:multiLevelType w:val="hybridMultilevel"/>
    <w:tmpl w:val="6F929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96120"/>
    <w:multiLevelType w:val="hybridMultilevel"/>
    <w:tmpl w:val="C2E4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E63AB"/>
    <w:multiLevelType w:val="hybridMultilevel"/>
    <w:tmpl w:val="89447F06"/>
    <w:lvl w:ilvl="0" w:tplc="B3C62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7CDEBE8C">
      <w:start w:val="1"/>
      <w:numFmt w:val="bullet"/>
      <w:lvlText w:val="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0817D9"/>
    <w:multiLevelType w:val="hybridMultilevel"/>
    <w:tmpl w:val="4254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A5406"/>
    <w:multiLevelType w:val="hybridMultilevel"/>
    <w:tmpl w:val="28F6BD2C"/>
    <w:lvl w:ilvl="0" w:tplc="FDB6C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243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5D3275"/>
    <w:multiLevelType w:val="hybridMultilevel"/>
    <w:tmpl w:val="C32C20B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624552"/>
    <w:multiLevelType w:val="hybridMultilevel"/>
    <w:tmpl w:val="53707D0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7CDEBE8C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769599D"/>
    <w:multiLevelType w:val="hybridMultilevel"/>
    <w:tmpl w:val="C1C673BC"/>
    <w:lvl w:ilvl="0" w:tplc="EEACF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4557106">
    <w:abstractNumId w:val="0"/>
  </w:num>
  <w:num w:numId="2" w16cid:durableId="34741107">
    <w:abstractNumId w:val="5"/>
  </w:num>
  <w:num w:numId="3" w16cid:durableId="39942329">
    <w:abstractNumId w:val="10"/>
  </w:num>
  <w:num w:numId="4" w16cid:durableId="315692469">
    <w:abstractNumId w:val="15"/>
  </w:num>
  <w:num w:numId="5" w16cid:durableId="1272128562">
    <w:abstractNumId w:val="6"/>
  </w:num>
  <w:num w:numId="6" w16cid:durableId="1537617248">
    <w:abstractNumId w:val="11"/>
  </w:num>
  <w:num w:numId="7" w16cid:durableId="1415083128">
    <w:abstractNumId w:val="7"/>
  </w:num>
  <w:num w:numId="8" w16cid:durableId="925266679">
    <w:abstractNumId w:val="4"/>
  </w:num>
  <w:num w:numId="9" w16cid:durableId="1954749574">
    <w:abstractNumId w:val="8"/>
  </w:num>
  <w:num w:numId="10" w16cid:durableId="2035688539">
    <w:abstractNumId w:val="2"/>
  </w:num>
  <w:num w:numId="11" w16cid:durableId="375012254">
    <w:abstractNumId w:val="14"/>
  </w:num>
  <w:num w:numId="12" w16cid:durableId="509443323">
    <w:abstractNumId w:val="13"/>
  </w:num>
  <w:num w:numId="13" w16cid:durableId="549415818">
    <w:abstractNumId w:val="1"/>
  </w:num>
  <w:num w:numId="14" w16cid:durableId="1648389396">
    <w:abstractNumId w:val="3"/>
  </w:num>
  <w:num w:numId="15" w16cid:durableId="310837999">
    <w:abstractNumId w:val="12"/>
  </w:num>
  <w:num w:numId="16" w16cid:durableId="16326366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16"/>
    <w:rsid w:val="00006E74"/>
    <w:rsid w:val="000521C7"/>
    <w:rsid w:val="000729EF"/>
    <w:rsid w:val="0008013A"/>
    <w:rsid w:val="00106831"/>
    <w:rsid w:val="00130AC8"/>
    <w:rsid w:val="001325BD"/>
    <w:rsid w:val="0014614B"/>
    <w:rsid w:val="00171D4C"/>
    <w:rsid w:val="001979FF"/>
    <w:rsid w:val="001E4F77"/>
    <w:rsid w:val="001F0663"/>
    <w:rsid w:val="00201506"/>
    <w:rsid w:val="002135F4"/>
    <w:rsid w:val="0024418F"/>
    <w:rsid w:val="00262B70"/>
    <w:rsid w:val="0026309D"/>
    <w:rsid w:val="002A156A"/>
    <w:rsid w:val="002A28F8"/>
    <w:rsid w:val="002A3E20"/>
    <w:rsid w:val="002D2EA6"/>
    <w:rsid w:val="002F1C9F"/>
    <w:rsid w:val="0037423C"/>
    <w:rsid w:val="00391402"/>
    <w:rsid w:val="003D092E"/>
    <w:rsid w:val="00436E51"/>
    <w:rsid w:val="00470306"/>
    <w:rsid w:val="00475F47"/>
    <w:rsid w:val="004844FC"/>
    <w:rsid w:val="004A5ADB"/>
    <w:rsid w:val="004B0529"/>
    <w:rsid w:val="004B7B63"/>
    <w:rsid w:val="004C07F1"/>
    <w:rsid w:val="004F67DD"/>
    <w:rsid w:val="005632B5"/>
    <w:rsid w:val="00574DC0"/>
    <w:rsid w:val="00585D84"/>
    <w:rsid w:val="00595B03"/>
    <w:rsid w:val="005A403F"/>
    <w:rsid w:val="005C41EF"/>
    <w:rsid w:val="005F25EC"/>
    <w:rsid w:val="006162EC"/>
    <w:rsid w:val="006223BC"/>
    <w:rsid w:val="00634288"/>
    <w:rsid w:val="006431B4"/>
    <w:rsid w:val="00647087"/>
    <w:rsid w:val="0065303C"/>
    <w:rsid w:val="00662EAE"/>
    <w:rsid w:val="00663343"/>
    <w:rsid w:val="0066520F"/>
    <w:rsid w:val="006A48C6"/>
    <w:rsid w:val="006B40D2"/>
    <w:rsid w:val="006F11AC"/>
    <w:rsid w:val="0077224E"/>
    <w:rsid w:val="007A77DA"/>
    <w:rsid w:val="007F776A"/>
    <w:rsid w:val="008122A5"/>
    <w:rsid w:val="00832A29"/>
    <w:rsid w:val="00892934"/>
    <w:rsid w:val="008A0686"/>
    <w:rsid w:val="008B193F"/>
    <w:rsid w:val="008D1A0A"/>
    <w:rsid w:val="008D1D0B"/>
    <w:rsid w:val="00A07A42"/>
    <w:rsid w:val="00A10F57"/>
    <w:rsid w:val="00A153C1"/>
    <w:rsid w:val="00A53DD1"/>
    <w:rsid w:val="00A63598"/>
    <w:rsid w:val="00A74F52"/>
    <w:rsid w:val="00A845FC"/>
    <w:rsid w:val="00AB502F"/>
    <w:rsid w:val="00AC6747"/>
    <w:rsid w:val="00AD1D16"/>
    <w:rsid w:val="00AD6965"/>
    <w:rsid w:val="00B55E32"/>
    <w:rsid w:val="00B831F8"/>
    <w:rsid w:val="00BA4E80"/>
    <w:rsid w:val="00C256AE"/>
    <w:rsid w:val="00C26375"/>
    <w:rsid w:val="00C36BEA"/>
    <w:rsid w:val="00C42A52"/>
    <w:rsid w:val="00C47B83"/>
    <w:rsid w:val="00C838B6"/>
    <w:rsid w:val="00C860D4"/>
    <w:rsid w:val="00CA1DD5"/>
    <w:rsid w:val="00CD05DE"/>
    <w:rsid w:val="00CD6EAC"/>
    <w:rsid w:val="00D06A8C"/>
    <w:rsid w:val="00D318F5"/>
    <w:rsid w:val="00D40E74"/>
    <w:rsid w:val="00D51018"/>
    <w:rsid w:val="00D5428A"/>
    <w:rsid w:val="00D659CD"/>
    <w:rsid w:val="00D861F6"/>
    <w:rsid w:val="00D87CDC"/>
    <w:rsid w:val="00D95A76"/>
    <w:rsid w:val="00DA0496"/>
    <w:rsid w:val="00DC2374"/>
    <w:rsid w:val="00E443C5"/>
    <w:rsid w:val="00E4547C"/>
    <w:rsid w:val="00E506FD"/>
    <w:rsid w:val="00E52BDD"/>
    <w:rsid w:val="00E64E80"/>
    <w:rsid w:val="00E7020C"/>
    <w:rsid w:val="00E827AE"/>
    <w:rsid w:val="00E951B0"/>
    <w:rsid w:val="00E9750E"/>
    <w:rsid w:val="00EC240A"/>
    <w:rsid w:val="00EC5585"/>
    <w:rsid w:val="00F1281D"/>
    <w:rsid w:val="00F13DB9"/>
    <w:rsid w:val="00F3281B"/>
    <w:rsid w:val="00FA2BA2"/>
    <w:rsid w:val="00FB7488"/>
    <w:rsid w:val="00FE4B77"/>
    <w:rsid w:val="00FF02E0"/>
    <w:rsid w:val="00FF189B"/>
    <w:rsid w:val="00FF2E51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FB86"/>
  <w15:chartTrackingRefBased/>
  <w15:docId w15:val="{F211C317-8054-41EA-A285-56903448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D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80"/>
  </w:style>
  <w:style w:type="paragraph" w:styleId="Footer">
    <w:name w:val="footer"/>
    <w:basedOn w:val="Normal"/>
    <w:link w:val="FooterChar"/>
    <w:uiPriority w:val="99"/>
    <w:unhideWhenUsed/>
    <w:rsid w:val="00BA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80"/>
  </w:style>
  <w:style w:type="character" w:styleId="Hyperlink">
    <w:name w:val="Hyperlink"/>
    <w:basedOn w:val="DefaultParagraphFont"/>
    <w:uiPriority w:val="99"/>
    <w:unhideWhenUsed/>
    <w:rsid w:val="00F13DB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2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7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6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dagcc.sharepoint.com/sites/fs-spba-wobudget/SitePages/Budget%20Accountability%20%26%20Modernizatio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9684-FF35-4EB4-8136-FCB3918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Fredrickson, Daniel - FS</dc:creator>
  <cp:keywords/>
  <dc:description/>
  <cp:lastModifiedBy>Rebecca Reynolds</cp:lastModifiedBy>
  <cp:revision>4</cp:revision>
  <dcterms:created xsi:type="dcterms:W3CDTF">2022-07-05T21:25:00Z</dcterms:created>
  <dcterms:modified xsi:type="dcterms:W3CDTF">2022-07-05T21:31:00Z</dcterms:modified>
</cp:coreProperties>
</file>